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0E" w:rsidRDefault="001F790E" w:rsidP="001F790E">
      <w:pPr>
        <w:jc w:val="center"/>
        <w:rPr>
          <w:b/>
          <w:sz w:val="44"/>
          <w:szCs w:val="44"/>
        </w:rPr>
      </w:pPr>
    </w:p>
    <w:p w:rsidR="001F790E" w:rsidRPr="00D606DC" w:rsidRDefault="001F790E" w:rsidP="001F790E">
      <w:pPr>
        <w:jc w:val="center"/>
        <w:rPr>
          <w:b/>
          <w:sz w:val="44"/>
          <w:szCs w:val="44"/>
        </w:rPr>
      </w:pPr>
      <w:r w:rsidRPr="00D606DC">
        <w:rPr>
          <w:rFonts w:hint="eastAsia"/>
          <w:b/>
          <w:sz w:val="44"/>
          <w:szCs w:val="44"/>
        </w:rPr>
        <w:t>宁夏吉庆公益基金会二</w:t>
      </w:r>
      <w:r>
        <w:rPr>
          <w:rFonts w:hint="eastAsia"/>
          <w:b/>
          <w:sz w:val="44"/>
          <w:szCs w:val="44"/>
        </w:rPr>
        <w:t>〇</w:t>
      </w:r>
      <w:r w:rsidRPr="00D606DC">
        <w:rPr>
          <w:rFonts w:hint="eastAsia"/>
          <w:b/>
          <w:sz w:val="44"/>
          <w:szCs w:val="44"/>
        </w:rPr>
        <w:t>一八年工作报告</w:t>
      </w:r>
    </w:p>
    <w:p w:rsidR="001F790E" w:rsidRDefault="001F790E" w:rsidP="001F790E">
      <w:pPr>
        <w:rPr>
          <w:sz w:val="28"/>
          <w:szCs w:val="28"/>
        </w:rPr>
      </w:pPr>
    </w:p>
    <w:p w:rsidR="001F790E" w:rsidRPr="00CF28F7" w:rsidRDefault="001F790E" w:rsidP="001F79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各位理事、各位监事、各位来宾、各位同仁：</w:t>
      </w:r>
    </w:p>
    <w:p w:rsidR="001F790E" w:rsidRPr="00D606DC" w:rsidRDefault="001F790E" w:rsidP="001F790E">
      <w:pPr>
        <w:ind w:firstLineChars="200" w:firstLine="560"/>
        <w:rPr>
          <w:sz w:val="28"/>
          <w:szCs w:val="28"/>
        </w:rPr>
      </w:pPr>
      <w:r w:rsidRPr="00D606DC">
        <w:rPr>
          <w:rFonts w:hint="eastAsia"/>
          <w:sz w:val="28"/>
          <w:szCs w:val="28"/>
        </w:rPr>
        <w:t>我受基金会</w:t>
      </w:r>
      <w:r w:rsidR="001B41A4">
        <w:rPr>
          <w:rFonts w:hint="eastAsia"/>
          <w:sz w:val="28"/>
          <w:szCs w:val="28"/>
        </w:rPr>
        <w:t>秘书处</w:t>
      </w:r>
      <w:r w:rsidRPr="00D606DC">
        <w:rPr>
          <w:rFonts w:hint="eastAsia"/>
          <w:sz w:val="28"/>
          <w:szCs w:val="28"/>
        </w:rPr>
        <w:t>委托，就宁夏吉庆公益基金会</w:t>
      </w:r>
      <w:r w:rsidRPr="00D606DC">
        <w:rPr>
          <w:rFonts w:hint="eastAsia"/>
          <w:sz w:val="28"/>
          <w:szCs w:val="28"/>
        </w:rPr>
        <w:t>2018</w:t>
      </w:r>
      <w:r w:rsidRPr="00D606DC">
        <w:rPr>
          <w:rFonts w:hint="eastAsia"/>
          <w:sz w:val="28"/>
          <w:szCs w:val="28"/>
        </w:rPr>
        <w:t>年工作情况报告如下，请审议。</w:t>
      </w:r>
    </w:p>
    <w:p w:rsidR="001F790E" w:rsidRPr="003C3C83" w:rsidRDefault="001F790E" w:rsidP="001F790E">
      <w:pPr>
        <w:ind w:firstLineChars="200" w:firstLine="562"/>
        <w:rPr>
          <w:b/>
          <w:sz w:val="28"/>
          <w:szCs w:val="28"/>
        </w:rPr>
      </w:pPr>
      <w:r w:rsidRPr="003C3C83">
        <w:rPr>
          <w:rFonts w:hint="eastAsia"/>
          <w:b/>
          <w:sz w:val="28"/>
          <w:szCs w:val="28"/>
        </w:rPr>
        <w:t>一、基本情况：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 w:rsidRPr="00D606DC">
        <w:rPr>
          <w:rFonts w:hint="eastAsia"/>
          <w:sz w:val="28"/>
          <w:szCs w:val="28"/>
        </w:rPr>
        <w:t>（一）基金会收入与支出情况：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、宁夏吉庆公益基金会（以下简称“吉庆基金会”）属非公募基金会，原始基金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万元，符合“非公募基金会的原始基金不低于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万元；原始基金必须为到账货币资金”的规定。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、截至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日，吉庆基金会净资产为</w:t>
      </w:r>
      <w:r>
        <w:rPr>
          <w:rFonts w:hint="eastAsia"/>
          <w:sz w:val="28"/>
          <w:szCs w:val="28"/>
        </w:rPr>
        <w:t>22</w:t>
      </w:r>
      <w:r w:rsidR="00E376AF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256.49</w:t>
      </w:r>
      <w:r>
        <w:rPr>
          <w:rFonts w:hint="eastAsia"/>
          <w:sz w:val="28"/>
          <w:szCs w:val="28"/>
        </w:rPr>
        <w:t>元，高于注册资金。</w:t>
      </w:r>
    </w:p>
    <w:p w:rsidR="001F790E" w:rsidRPr="001F790E" w:rsidRDefault="001F790E" w:rsidP="001F790E">
      <w:pPr>
        <w:ind w:firstLineChars="200" w:firstLine="560"/>
        <w:rPr>
          <w:color w:val="000000" w:themeColor="text1"/>
          <w:sz w:val="28"/>
          <w:szCs w:val="28"/>
        </w:rPr>
      </w:pPr>
      <w:r w:rsidRPr="001F790E">
        <w:rPr>
          <w:rFonts w:hint="eastAsia"/>
          <w:color w:val="000000" w:themeColor="text1"/>
          <w:sz w:val="28"/>
          <w:szCs w:val="28"/>
        </w:rPr>
        <w:t>3</w:t>
      </w:r>
      <w:r w:rsidRPr="001F790E">
        <w:rPr>
          <w:rFonts w:hint="eastAsia"/>
          <w:color w:val="000000" w:themeColor="text1"/>
          <w:sz w:val="28"/>
          <w:szCs w:val="28"/>
        </w:rPr>
        <w:t>、吉庆基金会</w:t>
      </w:r>
      <w:r w:rsidRPr="001F790E">
        <w:rPr>
          <w:rFonts w:hint="eastAsia"/>
          <w:color w:val="000000" w:themeColor="text1"/>
          <w:sz w:val="28"/>
          <w:szCs w:val="28"/>
        </w:rPr>
        <w:t>2018</w:t>
      </w:r>
      <w:r w:rsidRPr="001F790E">
        <w:rPr>
          <w:rFonts w:hint="eastAsia"/>
          <w:color w:val="000000" w:themeColor="text1"/>
          <w:sz w:val="28"/>
          <w:szCs w:val="28"/>
        </w:rPr>
        <w:t>年度的公益事业支出为</w:t>
      </w:r>
      <w:r w:rsidR="00E72CEF">
        <w:rPr>
          <w:color w:val="000000" w:themeColor="text1"/>
          <w:sz w:val="28"/>
          <w:szCs w:val="28"/>
        </w:rPr>
        <w:t>233</w:t>
      </w:r>
      <w:r w:rsidR="00E72CEF" w:rsidRPr="00E72CEF">
        <w:rPr>
          <w:color w:val="000000" w:themeColor="text1"/>
          <w:sz w:val="28"/>
          <w:szCs w:val="28"/>
        </w:rPr>
        <w:t>405.65</w:t>
      </w:r>
      <w:r w:rsidRPr="001F790E">
        <w:rPr>
          <w:rFonts w:hint="eastAsia"/>
          <w:color w:val="000000" w:themeColor="text1"/>
          <w:sz w:val="28"/>
          <w:szCs w:val="28"/>
        </w:rPr>
        <w:t>元，占上年基金余额</w:t>
      </w:r>
      <w:r w:rsidR="00E72CEF">
        <w:rPr>
          <w:rFonts w:hint="eastAsia"/>
          <w:color w:val="000000" w:themeColor="text1"/>
          <w:sz w:val="28"/>
          <w:szCs w:val="28"/>
        </w:rPr>
        <w:t>（</w:t>
      </w:r>
      <w:r w:rsidR="00E72CEF">
        <w:rPr>
          <w:color w:val="000000" w:themeColor="text1"/>
          <w:sz w:val="28"/>
          <w:szCs w:val="28"/>
        </w:rPr>
        <w:t>2015647.47</w:t>
      </w:r>
      <w:r w:rsidR="00E72CEF">
        <w:rPr>
          <w:rFonts w:hint="eastAsia"/>
          <w:color w:val="000000" w:themeColor="text1"/>
          <w:sz w:val="28"/>
          <w:szCs w:val="28"/>
        </w:rPr>
        <w:t>元）</w:t>
      </w:r>
      <w:r w:rsidRPr="001F790E">
        <w:rPr>
          <w:rFonts w:hint="eastAsia"/>
          <w:color w:val="000000" w:themeColor="text1"/>
          <w:sz w:val="28"/>
          <w:szCs w:val="28"/>
        </w:rPr>
        <w:t>的</w:t>
      </w:r>
      <w:r w:rsidR="00E72CEF">
        <w:rPr>
          <w:rFonts w:hint="eastAsia"/>
          <w:color w:val="000000" w:themeColor="text1"/>
          <w:sz w:val="28"/>
          <w:szCs w:val="28"/>
        </w:rPr>
        <w:t>11.58</w:t>
      </w:r>
      <w:r w:rsidRPr="001F790E">
        <w:rPr>
          <w:rFonts w:hint="eastAsia"/>
          <w:color w:val="000000" w:themeColor="text1"/>
          <w:sz w:val="28"/>
          <w:szCs w:val="28"/>
        </w:rPr>
        <w:t>%</w:t>
      </w:r>
      <w:r w:rsidRPr="001F790E">
        <w:rPr>
          <w:rFonts w:hint="eastAsia"/>
          <w:color w:val="000000" w:themeColor="text1"/>
          <w:sz w:val="28"/>
          <w:szCs w:val="28"/>
        </w:rPr>
        <w:t>，符合“非公募基金会每年用于从事章程规定的公益事业支出，不得低于上一年基金余额的</w:t>
      </w:r>
      <w:r w:rsidRPr="001F790E">
        <w:rPr>
          <w:rFonts w:hint="eastAsia"/>
          <w:color w:val="000000" w:themeColor="text1"/>
          <w:sz w:val="28"/>
          <w:szCs w:val="28"/>
        </w:rPr>
        <w:t>8%</w:t>
      </w:r>
      <w:r w:rsidRPr="001F790E">
        <w:rPr>
          <w:rFonts w:hint="eastAsia"/>
          <w:color w:val="000000" w:themeColor="text1"/>
          <w:sz w:val="28"/>
          <w:szCs w:val="28"/>
        </w:rPr>
        <w:t>”的规定。</w:t>
      </w:r>
    </w:p>
    <w:p w:rsidR="00E72CEF" w:rsidRDefault="001F790E" w:rsidP="001F790E">
      <w:pPr>
        <w:ind w:firstLineChars="200" w:firstLine="560"/>
        <w:rPr>
          <w:color w:val="000000" w:themeColor="text1"/>
          <w:sz w:val="28"/>
          <w:szCs w:val="28"/>
        </w:rPr>
      </w:pPr>
      <w:r w:rsidRPr="001F790E">
        <w:rPr>
          <w:rFonts w:hint="eastAsia"/>
          <w:color w:val="000000" w:themeColor="text1"/>
          <w:sz w:val="28"/>
          <w:szCs w:val="28"/>
        </w:rPr>
        <w:t>4</w:t>
      </w:r>
      <w:r w:rsidRPr="001F790E">
        <w:rPr>
          <w:rFonts w:hint="eastAsia"/>
          <w:color w:val="000000" w:themeColor="text1"/>
          <w:sz w:val="28"/>
          <w:szCs w:val="28"/>
        </w:rPr>
        <w:t>、吉庆基金会</w:t>
      </w:r>
      <w:r w:rsidRPr="001F790E">
        <w:rPr>
          <w:rFonts w:hint="eastAsia"/>
          <w:color w:val="000000" w:themeColor="text1"/>
          <w:sz w:val="28"/>
          <w:szCs w:val="28"/>
        </w:rPr>
        <w:t>2018</w:t>
      </w:r>
      <w:r w:rsidRPr="001F790E">
        <w:rPr>
          <w:rFonts w:hint="eastAsia"/>
          <w:color w:val="000000" w:themeColor="text1"/>
          <w:sz w:val="28"/>
          <w:szCs w:val="28"/>
        </w:rPr>
        <w:t>年度基金会工作人员工资福利和行政办公支出为</w:t>
      </w:r>
      <w:r w:rsidR="00E72CEF">
        <w:rPr>
          <w:color w:val="000000" w:themeColor="text1"/>
          <w:sz w:val="28"/>
          <w:szCs w:val="28"/>
        </w:rPr>
        <w:t>18</w:t>
      </w:r>
      <w:r w:rsidR="00E72CEF" w:rsidRPr="00E72CEF">
        <w:rPr>
          <w:color w:val="000000" w:themeColor="text1"/>
          <w:sz w:val="28"/>
          <w:szCs w:val="28"/>
        </w:rPr>
        <w:t>412.54</w:t>
      </w:r>
      <w:r w:rsidRPr="001F790E">
        <w:rPr>
          <w:rFonts w:hint="eastAsia"/>
          <w:color w:val="000000" w:themeColor="text1"/>
          <w:sz w:val="28"/>
          <w:szCs w:val="28"/>
        </w:rPr>
        <w:t>元，占当年总支出</w:t>
      </w:r>
      <w:r w:rsidR="00E72CEF">
        <w:rPr>
          <w:rFonts w:hint="eastAsia"/>
          <w:color w:val="000000" w:themeColor="text1"/>
          <w:sz w:val="28"/>
          <w:szCs w:val="28"/>
        </w:rPr>
        <w:t>（</w:t>
      </w:r>
      <w:r w:rsidR="00E72CEF">
        <w:rPr>
          <w:rFonts w:hint="eastAsia"/>
          <w:color w:val="000000" w:themeColor="text1"/>
          <w:sz w:val="28"/>
          <w:szCs w:val="28"/>
        </w:rPr>
        <w:t>251818.19</w:t>
      </w:r>
      <w:r w:rsidR="00E72CEF">
        <w:rPr>
          <w:rFonts w:hint="eastAsia"/>
          <w:color w:val="000000" w:themeColor="text1"/>
          <w:sz w:val="28"/>
          <w:szCs w:val="28"/>
        </w:rPr>
        <w:t>元）</w:t>
      </w:r>
      <w:r w:rsidRPr="001F790E">
        <w:rPr>
          <w:rFonts w:hint="eastAsia"/>
          <w:color w:val="000000" w:themeColor="text1"/>
          <w:sz w:val="28"/>
          <w:szCs w:val="28"/>
        </w:rPr>
        <w:t>的</w:t>
      </w:r>
      <w:r w:rsidR="00E72CEF">
        <w:rPr>
          <w:rFonts w:hint="eastAsia"/>
          <w:color w:val="000000" w:themeColor="text1"/>
          <w:sz w:val="28"/>
          <w:szCs w:val="28"/>
        </w:rPr>
        <w:t>7.31</w:t>
      </w:r>
      <w:r w:rsidRPr="001F790E">
        <w:rPr>
          <w:rFonts w:hint="eastAsia"/>
          <w:color w:val="000000" w:themeColor="text1"/>
          <w:sz w:val="28"/>
          <w:szCs w:val="28"/>
        </w:rPr>
        <w:t>%</w:t>
      </w:r>
      <w:r w:rsidRPr="001F790E">
        <w:rPr>
          <w:rFonts w:hint="eastAsia"/>
          <w:color w:val="000000" w:themeColor="text1"/>
          <w:sz w:val="28"/>
          <w:szCs w:val="28"/>
        </w:rPr>
        <w:t>，</w:t>
      </w:r>
      <w:r w:rsidR="00E72CEF">
        <w:rPr>
          <w:rFonts w:hint="eastAsia"/>
          <w:color w:val="000000" w:themeColor="text1"/>
          <w:sz w:val="28"/>
          <w:szCs w:val="28"/>
        </w:rPr>
        <w:t>符合</w:t>
      </w:r>
      <w:r w:rsidRPr="001F790E">
        <w:rPr>
          <w:rFonts w:hint="eastAsia"/>
          <w:color w:val="000000" w:themeColor="text1"/>
          <w:sz w:val="28"/>
          <w:szCs w:val="28"/>
        </w:rPr>
        <w:t>“基金会工作人员工资福利和行政办公支出不得超过当年总支出的</w:t>
      </w:r>
      <w:r w:rsidRPr="001F790E">
        <w:rPr>
          <w:rFonts w:hint="eastAsia"/>
          <w:color w:val="000000" w:themeColor="text1"/>
          <w:sz w:val="28"/>
          <w:szCs w:val="28"/>
        </w:rPr>
        <w:t>10%</w:t>
      </w:r>
      <w:r w:rsidRPr="001F790E">
        <w:rPr>
          <w:rFonts w:hint="eastAsia"/>
          <w:color w:val="000000" w:themeColor="text1"/>
          <w:sz w:val="28"/>
          <w:szCs w:val="28"/>
        </w:rPr>
        <w:t>”的规定。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 w:rsidRPr="00D606DC">
        <w:rPr>
          <w:rFonts w:hint="eastAsia"/>
          <w:sz w:val="28"/>
          <w:szCs w:val="28"/>
        </w:rPr>
        <w:t>（二）项目情况：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年基金会共执行项目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个：点亮空巢的温暖、宁夏困境儿童信息平台、圆梦光明宝宝行动宁夏站、首届宁夏精准扶贫慈善公益项目大赛。另外，宁夏困境儿童信息平台项目，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年继续执行，另有“关爱我们的老</w:t>
      </w:r>
      <w:r w:rsidR="001B41A4">
        <w:rPr>
          <w:rFonts w:hint="eastAsia"/>
          <w:sz w:val="28"/>
          <w:szCs w:val="28"/>
        </w:rPr>
        <w:t>学者</w:t>
      </w:r>
      <w:r>
        <w:rPr>
          <w:rFonts w:hint="eastAsia"/>
          <w:sz w:val="28"/>
          <w:szCs w:val="28"/>
        </w:rPr>
        <w:t>”项目将</w:t>
      </w:r>
      <w:r>
        <w:rPr>
          <w:rFonts w:hint="eastAsia"/>
          <w:sz w:val="28"/>
          <w:szCs w:val="28"/>
        </w:rPr>
        <w:lastRenderedPageBreak/>
        <w:t>于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年择期执行。</w:t>
      </w:r>
    </w:p>
    <w:p w:rsidR="001F790E" w:rsidRPr="00335F7F" w:rsidRDefault="001F790E" w:rsidP="001F790E">
      <w:pPr>
        <w:ind w:firstLineChars="200" w:firstLine="562"/>
        <w:rPr>
          <w:b/>
          <w:sz w:val="28"/>
          <w:szCs w:val="28"/>
        </w:rPr>
      </w:pPr>
      <w:r w:rsidRPr="00335F7F">
        <w:rPr>
          <w:rFonts w:hint="eastAsia"/>
          <w:b/>
          <w:sz w:val="28"/>
          <w:szCs w:val="28"/>
        </w:rPr>
        <w:t>二、基金会建设情况：</w:t>
      </w:r>
    </w:p>
    <w:p w:rsidR="001F790E" w:rsidRPr="00D606DC" w:rsidRDefault="001F790E" w:rsidP="001F790E">
      <w:pPr>
        <w:ind w:firstLineChars="200" w:firstLine="560"/>
        <w:rPr>
          <w:sz w:val="28"/>
          <w:szCs w:val="28"/>
        </w:rPr>
      </w:pPr>
      <w:r w:rsidRPr="00D606DC">
        <w:rPr>
          <w:rFonts w:hint="eastAsia"/>
          <w:sz w:val="28"/>
          <w:szCs w:val="28"/>
        </w:rPr>
        <w:t>（一）基金会章程修改情况：</w:t>
      </w:r>
    </w:p>
    <w:p w:rsidR="001F790E" w:rsidRPr="00D606DC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根据《慈善法》、《基金会管理条例》之规定，以及民政厅</w:t>
      </w:r>
      <w:r w:rsidRPr="00D606DC">
        <w:rPr>
          <w:rFonts w:hint="eastAsia"/>
          <w:sz w:val="28"/>
          <w:szCs w:val="28"/>
        </w:rPr>
        <w:t>主管部门要求，修改了基金会章程中一些条款，使之更加符合现代基金会发展，并</w:t>
      </w:r>
      <w:r>
        <w:rPr>
          <w:rFonts w:hint="eastAsia"/>
          <w:sz w:val="28"/>
          <w:szCs w:val="28"/>
        </w:rPr>
        <w:t>完成</w:t>
      </w:r>
      <w:r w:rsidRPr="00D606DC">
        <w:rPr>
          <w:rFonts w:hint="eastAsia"/>
          <w:sz w:val="28"/>
          <w:szCs w:val="28"/>
        </w:rPr>
        <w:t>了民政厅备案。</w:t>
      </w:r>
    </w:p>
    <w:p w:rsidR="001F790E" w:rsidRPr="00D606DC" w:rsidRDefault="001F790E" w:rsidP="001F790E">
      <w:pPr>
        <w:ind w:firstLineChars="200" w:firstLine="560"/>
        <w:rPr>
          <w:sz w:val="28"/>
          <w:szCs w:val="28"/>
        </w:rPr>
      </w:pPr>
      <w:r w:rsidRPr="00D606DC">
        <w:rPr>
          <w:rFonts w:hint="eastAsia"/>
          <w:sz w:val="28"/>
          <w:szCs w:val="28"/>
        </w:rPr>
        <w:t>（二）基金会理事会情况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月、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月，基金会发起人连续召开了两次特别会议，针对基金会存在的问题以及民政厅的整改要求</w:t>
      </w:r>
      <w:proofErr w:type="gramStart"/>
      <w:r>
        <w:rPr>
          <w:rFonts w:hint="eastAsia"/>
          <w:sz w:val="28"/>
          <w:szCs w:val="28"/>
        </w:rPr>
        <w:t>作出</w:t>
      </w:r>
      <w:proofErr w:type="gramEnd"/>
      <w:r>
        <w:rPr>
          <w:rFonts w:hint="eastAsia"/>
          <w:sz w:val="28"/>
          <w:szCs w:val="28"/>
        </w:rPr>
        <w:t>回应，对基金会理事会、监事做出整改，组建了新的理事会。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原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名理事、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名监事辞去理事、监事一职，新增理事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名。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1B41A4">
        <w:rPr>
          <w:rFonts w:hint="eastAsia"/>
          <w:sz w:val="28"/>
          <w:szCs w:val="28"/>
        </w:rPr>
        <w:t>21</w:t>
      </w:r>
      <w:r w:rsidR="001B41A4"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</w:rPr>
        <w:t>基金会取得慈善组织认证。</w:t>
      </w:r>
    </w:p>
    <w:p w:rsidR="001F790E" w:rsidRPr="00335F7F" w:rsidRDefault="001F790E" w:rsidP="001F790E">
      <w:pPr>
        <w:ind w:firstLineChars="200" w:firstLine="562"/>
        <w:rPr>
          <w:b/>
          <w:sz w:val="28"/>
          <w:szCs w:val="28"/>
        </w:rPr>
      </w:pPr>
      <w:r w:rsidRPr="00335F7F">
        <w:rPr>
          <w:rFonts w:hint="eastAsia"/>
          <w:b/>
          <w:sz w:val="28"/>
          <w:szCs w:val="28"/>
        </w:rPr>
        <w:t>三、工作情况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 w:rsidRPr="00D606DC">
        <w:rPr>
          <w:rFonts w:hint="eastAsia"/>
          <w:sz w:val="28"/>
          <w:szCs w:val="28"/>
        </w:rPr>
        <w:t>（一）项目</w:t>
      </w:r>
      <w:r>
        <w:rPr>
          <w:rFonts w:hint="eastAsia"/>
          <w:sz w:val="28"/>
          <w:szCs w:val="28"/>
        </w:rPr>
        <w:t>执行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年基金会共执行项目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个：</w:t>
      </w:r>
      <w:r>
        <w:rPr>
          <w:rFonts w:hint="eastAsia"/>
          <w:sz w:val="28"/>
          <w:szCs w:val="28"/>
        </w:rPr>
        <w:t xml:space="preserve"> 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、“点亮空巢的温暖”项目筹款</w:t>
      </w:r>
      <w:r>
        <w:rPr>
          <w:rFonts w:hint="eastAsia"/>
          <w:sz w:val="28"/>
          <w:szCs w:val="28"/>
        </w:rPr>
        <w:t>8786.99</w:t>
      </w:r>
      <w:r>
        <w:rPr>
          <w:rFonts w:hint="eastAsia"/>
          <w:sz w:val="28"/>
          <w:szCs w:val="28"/>
        </w:rPr>
        <w:t>元。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日，基金会联合银川市</w:t>
      </w:r>
      <w:proofErr w:type="gramStart"/>
      <w:r>
        <w:rPr>
          <w:rFonts w:hint="eastAsia"/>
          <w:sz w:val="28"/>
          <w:szCs w:val="28"/>
        </w:rPr>
        <w:t>晨东爱心</w:t>
      </w:r>
      <w:proofErr w:type="gramEnd"/>
      <w:r>
        <w:rPr>
          <w:rFonts w:hint="eastAsia"/>
          <w:sz w:val="28"/>
          <w:szCs w:val="28"/>
        </w:rPr>
        <w:t>慈善协会在银川市兴</w:t>
      </w:r>
      <w:proofErr w:type="gramStart"/>
      <w:r>
        <w:rPr>
          <w:rFonts w:hint="eastAsia"/>
          <w:sz w:val="28"/>
          <w:szCs w:val="28"/>
        </w:rPr>
        <w:t>泾</w:t>
      </w:r>
      <w:proofErr w:type="gramEnd"/>
      <w:r>
        <w:rPr>
          <w:rFonts w:hint="eastAsia"/>
          <w:sz w:val="28"/>
          <w:szCs w:val="28"/>
        </w:rPr>
        <w:t>镇、良田镇、</w:t>
      </w:r>
      <w:proofErr w:type="gramStart"/>
      <w:r>
        <w:rPr>
          <w:rFonts w:hint="eastAsia"/>
          <w:sz w:val="28"/>
          <w:szCs w:val="28"/>
        </w:rPr>
        <w:t>灵武市狼皮子</w:t>
      </w:r>
      <w:proofErr w:type="gramEnd"/>
      <w:r>
        <w:rPr>
          <w:rFonts w:hint="eastAsia"/>
          <w:sz w:val="28"/>
          <w:szCs w:val="28"/>
        </w:rPr>
        <w:t>梁村慰问了</w:t>
      </w:r>
      <w:r>
        <w:rPr>
          <w:rFonts w:hint="eastAsia"/>
          <w:sz w:val="28"/>
          <w:szCs w:val="28"/>
        </w:rPr>
        <w:t>30</w:t>
      </w:r>
      <w:r w:rsidR="001B41A4">
        <w:rPr>
          <w:rFonts w:hint="eastAsia"/>
          <w:sz w:val="28"/>
          <w:szCs w:val="28"/>
        </w:rPr>
        <w:t>户困境老人，为他们送去</w:t>
      </w:r>
      <w:r>
        <w:rPr>
          <w:rFonts w:hint="eastAsia"/>
          <w:sz w:val="28"/>
          <w:szCs w:val="28"/>
        </w:rPr>
        <w:t>一袋</w:t>
      </w:r>
      <w:r>
        <w:rPr>
          <w:rFonts w:hint="eastAsia"/>
          <w:sz w:val="28"/>
          <w:szCs w:val="28"/>
        </w:rPr>
        <w:t>25KG</w:t>
      </w:r>
      <w:r>
        <w:rPr>
          <w:rFonts w:hint="eastAsia"/>
          <w:sz w:val="28"/>
          <w:szCs w:val="28"/>
        </w:rPr>
        <w:t>大米，一袋</w:t>
      </w:r>
      <w:r>
        <w:rPr>
          <w:rFonts w:hint="eastAsia"/>
          <w:sz w:val="28"/>
          <w:szCs w:val="28"/>
        </w:rPr>
        <w:t>25KG</w:t>
      </w:r>
      <w:r>
        <w:rPr>
          <w:rFonts w:hint="eastAsia"/>
          <w:sz w:val="28"/>
          <w:szCs w:val="28"/>
        </w:rPr>
        <w:t>面粉，一桶</w:t>
      </w:r>
      <w:r>
        <w:rPr>
          <w:rFonts w:hint="eastAsia"/>
          <w:sz w:val="28"/>
          <w:szCs w:val="28"/>
        </w:rPr>
        <w:t>5L</w:t>
      </w:r>
      <w:r w:rsidR="006F2C14">
        <w:rPr>
          <w:rFonts w:hint="eastAsia"/>
          <w:sz w:val="28"/>
          <w:szCs w:val="28"/>
        </w:rPr>
        <w:t>的油和一吨</w:t>
      </w:r>
      <w:r>
        <w:rPr>
          <w:rFonts w:hint="eastAsia"/>
          <w:sz w:val="28"/>
          <w:szCs w:val="28"/>
        </w:rPr>
        <w:t>煤，帮助他们度过一个温暖的冬天。</w:t>
      </w:r>
      <w:r>
        <w:rPr>
          <w:rFonts w:hint="eastAsia"/>
          <w:sz w:val="28"/>
          <w:szCs w:val="28"/>
        </w:rPr>
        <w:t xml:space="preserve"> 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、宁夏困境儿童信息平台项目致力于联合地方公益组织</w:t>
      </w:r>
      <w:proofErr w:type="gramStart"/>
      <w:r>
        <w:rPr>
          <w:rFonts w:hint="eastAsia"/>
          <w:sz w:val="28"/>
          <w:szCs w:val="28"/>
        </w:rPr>
        <w:t>搭建困境</w:t>
      </w:r>
      <w:proofErr w:type="gramEnd"/>
      <w:r>
        <w:rPr>
          <w:rFonts w:hint="eastAsia"/>
          <w:sz w:val="28"/>
          <w:szCs w:val="28"/>
        </w:rPr>
        <w:t>儿童支持系统。</w:t>
      </w:r>
      <w:r>
        <w:rPr>
          <w:rFonts w:hint="eastAsia"/>
          <w:sz w:val="28"/>
          <w:szCs w:val="28"/>
        </w:rPr>
        <w:t>3</w:t>
      </w:r>
      <w:r w:rsidR="007567F6">
        <w:rPr>
          <w:rFonts w:hint="eastAsia"/>
          <w:sz w:val="28"/>
          <w:szCs w:val="28"/>
        </w:rPr>
        <w:t>月，链接中国儿童少年基金会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hello</w:t>
      </w:r>
      <w:r>
        <w:rPr>
          <w:rFonts w:hint="eastAsia"/>
          <w:sz w:val="28"/>
          <w:szCs w:val="28"/>
        </w:rPr>
        <w:t>小孩”爱心套餐，</w:t>
      </w:r>
      <w:r>
        <w:rPr>
          <w:rFonts w:hint="eastAsia"/>
          <w:sz w:val="28"/>
          <w:szCs w:val="28"/>
        </w:rPr>
        <w:t>900</w:t>
      </w:r>
      <w:r>
        <w:rPr>
          <w:rFonts w:hint="eastAsia"/>
          <w:sz w:val="28"/>
          <w:szCs w:val="28"/>
        </w:rPr>
        <w:t>位困境儿童受益；</w:t>
      </w:r>
      <w:r w:rsidR="007567F6"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公益日，</w:t>
      </w:r>
      <w:r w:rsidRPr="00366B61">
        <w:rPr>
          <w:rFonts w:hint="eastAsia"/>
          <w:sz w:val="28"/>
          <w:szCs w:val="28"/>
        </w:rPr>
        <w:t>与中国社会福利基金会合作为“贫困儿童大病</w:t>
      </w:r>
      <w:proofErr w:type="gramStart"/>
      <w:r w:rsidRPr="00366B61">
        <w:rPr>
          <w:rFonts w:hint="eastAsia"/>
          <w:sz w:val="28"/>
          <w:szCs w:val="28"/>
        </w:rPr>
        <w:t>医</w:t>
      </w:r>
      <w:proofErr w:type="gramEnd"/>
      <w:r w:rsidRPr="00366B61">
        <w:rPr>
          <w:rFonts w:hint="eastAsia"/>
          <w:sz w:val="28"/>
          <w:szCs w:val="28"/>
        </w:rPr>
        <w:t>保”项目</w:t>
      </w:r>
      <w:r>
        <w:rPr>
          <w:rFonts w:hint="eastAsia"/>
          <w:sz w:val="28"/>
          <w:szCs w:val="28"/>
        </w:rPr>
        <w:t>筹款，共筹</w:t>
      </w:r>
      <w:r w:rsidRPr="00366B61">
        <w:rPr>
          <w:rFonts w:hint="eastAsia"/>
          <w:sz w:val="28"/>
          <w:szCs w:val="28"/>
        </w:rPr>
        <w:t>款</w:t>
      </w:r>
      <w:r w:rsidRPr="00366B61">
        <w:rPr>
          <w:rFonts w:hint="eastAsia"/>
          <w:sz w:val="28"/>
          <w:szCs w:val="28"/>
        </w:rPr>
        <w:t>18157</w:t>
      </w:r>
      <w:r w:rsidRPr="00366B61">
        <w:rPr>
          <w:rFonts w:hint="eastAsia"/>
          <w:sz w:val="28"/>
          <w:szCs w:val="28"/>
        </w:rPr>
        <w:t>．</w:t>
      </w:r>
      <w:r w:rsidRPr="00366B61">
        <w:rPr>
          <w:rFonts w:hint="eastAsia"/>
          <w:sz w:val="28"/>
          <w:szCs w:val="28"/>
        </w:rPr>
        <w:t>06</w:t>
      </w:r>
      <w:r>
        <w:rPr>
          <w:rFonts w:hint="eastAsia"/>
          <w:sz w:val="28"/>
          <w:szCs w:val="28"/>
        </w:rPr>
        <w:t>元，可</w:t>
      </w:r>
      <w:r w:rsidRPr="00366B61">
        <w:rPr>
          <w:rFonts w:hint="eastAsia"/>
          <w:sz w:val="28"/>
          <w:szCs w:val="28"/>
        </w:rPr>
        <w:t>为</w:t>
      </w:r>
      <w:r w:rsidRPr="00366B61">
        <w:rPr>
          <w:rFonts w:hint="eastAsia"/>
          <w:sz w:val="28"/>
          <w:szCs w:val="28"/>
        </w:rPr>
        <w:t>360</w:t>
      </w:r>
      <w:r>
        <w:rPr>
          <w:rFonts w:hint="eastAsia"/>
          <w:sz w:val="28"/>
          <w:szCs w:val="28"/>
        </w:rPr>
        <w:t>名困境儿童购买大病</w:t>
      </w:r>
      <w:proofErr w:type="gramStart"/>
      <w:r>
        <w:rPr>
          <w:rFonts w:hint="eastAsia"/>
          <w:sz w:val="28"/>
          <w:szCs w:val="28"/>
        </w:rPr>
        <w:t>医</w:t>
      </w:r>
      <w:proofErr w:type="gramEnd"/>
      <w:r>
        <w:rPr>
          <w:rFonts w:hint="eastAsia"/>
          <w:sz w:val="28"/>
          <w:szCs w:val="28"/>
        </w:rPr>
        <w:t>保；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Pr="002C0A89">
        <w:rPr>
          <w:rFonts w:hint="eastAsia"/>
          <w:sz w:val="28"/>
          <w:szCs w:val="28"/>
        </w:rPr>
        <w:t>30</w:t>
      </w:r>
      <w:r w:rsidRPr="002C0A89">
        <w:rPr>
          <w:rFonts w:hint="eastAsia"/>
          <w:sz w:val="28"/>
          <w:szCs w:val="28"/>
        </w:rPr>
        <w:lastRenderedPageBreak/>
        <w:t>日，</w:t>
      </w:r>
      <w:r>
        <w:rPr>
          <w:rFonts w:hint="eastAsia"/>
          <w:sz w:val="28"/>
          <w:szCs w:val="28"/>
        </w:rPr>
        <w:t>为</w:t>
      </w:r>
      <w:r w:rsidRPr="002C0A89">
        <w:rPr>
          <w:rFonts w:hint="eastAsia"/>
          <w:sz w:val="28"/>
          <w:szCs w:val="28"/>
        </w:rPr>
        <w:t>灵武市白土岗中心幼儿园</w:t>
      </w:r>
      <w:r w:rsidRPr="002C0A89">
        <w:rPr>
          <w:rFonts w:hint="eastAsia"/>
          <w:sz w:val="28"/>
          <w:szCs w:val="28"/>
        </w:rPr>
        <w:t>95</w:t>
      </w:r>
      <w:r>
        <w:rPr>
          <w:rFonts w:hint="eastAsia"/>
          <w:sz w:val="28"/>
          <w:szCs w:val="28"/>
        </w:rPr>
        <w:t>名儿童捐赠棉马甲和小国旗，为</w:t>
      </w:r>
      <w:r w:rsidRPr="002C0A89">
        <w:rPr>
          <w:rFonts w:hint="eastAsia"/>
          <w:sz w:val="28"/>
          <w:szCs w:val="28"/>
        </w:rPr>
        <w:t>老师及家长带来一</w:t>
      </w:r>
      <w:r w:rsidR="001B41A4">
        <w:rPr>
          <w:rFonts w:hint="eastAsia"/>
          <w:sz w:val="28"/>
          <w:szCs w:val="28"/>
        </w:rPr>
        <w:t>堂</w:t>
      </w:r>
      <w:r w:rsidRPr="002C0A89">
        <w:rPr>
          <w:rFonts w:hint="eastAsia"/>
          <w:sz w:val="28"/>
          <w:szCs w:val="28"/>
        </w:rPr>
        <w:t>心理辅导课</w:t>
      </w:r>
      <w:r w:rsidR="007567F6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月，针对全区的困境儿童服务工作、儿童之家运营现状进行走访调研；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月，发起“吉童陪伴成长计划”，为中宁县</w:t>
      </w:r>
      <w:proofErr w:type="gramStart"/>
      <w:r>
        <w:rPr>
          <w:rFonts w:hint="eastAsia"/>
          <w:sz w:val="28"/>
          <w:szCs w:val="28"/>
        </w:rPr>
        <w:t>唐圈村</w:t>
      </w:r>
      <w:proofErr w:type="gramEnd"/>
      <w:r>
        <w:rPr>
          <w:rFonts w:hint="eastAsia"/>
          <w:sz w:val="28"/>
          <w:szCs w:val="28"/>
        </w:rPr>
        <w:t>爱心小院提供半年的运营费用；同月，发起“为沙漠小学添书香”项目为灵武市大</w:t>
      </w:r>
      <w:proofErr w:type="gramStart"/>
      <w:r>
        <w:rPr>
          <w:rFonts w:hint="eastAsia"/>
          <w:sz w:val="28"/>
          <w:szCs w:val="28"/>
        </w:rPr>
        <w:t>泉小学</w:t>
      </w:r>
      <w:proofErr w:type="gramEnd"/>
      <w:r>
        <w:rPr>
          <w:rFonts w:hint="eastAsia"/>
          <w:sz w:val="28"/>
          <w:szCs w:val="28"/>
        </w:rPr>
        <w:t>配备书籍支持学校开展阅读推广计划；同月，链接中国儿童少年基金会“</w:t>
      </w:r>
      <w:r>
        <w:rPr>
          <w:rFonts w:hint="eastAsia"/>
          <w:sz w:val="28"/>
          <w:szCs w:val="28"/>
        </w:rPr>
        <w:t>hello</w:t>
      </w:r>
      <w:r>
        <w:rPr>
          <w:rFonts w:hint="eastAsia"/>
          <w:sz w:val="28"/>
          <w:szCs w:val="28"/>
        </w:rPr>
        <w:t>小孩”爱心套餐，</w:t>
      </w:r>
      <w:r>
        <w:rPr>
          <w:rFonts w:hint="eastAsia"/>
          <w:sz w:val="28"/>
          <w:szCs w:val="28"/>
        </w:rPr>
        <w:t xml:space="preserve"> 1038</w:t>
      </w:r>
      <w:r>
        <w:rPr>
          <w:rFonts w:hint="eastAsia"/>
          <w:sz w:val="28"/>
          <w:szCs w:val="28"/>
        </w:rPr>
        <w:t>名困境儿童受益。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圆梦光明宝宝行动宁夏站，是基金会与中华少年儿童慈善救助基金会《读者》光明行动合作发起的项目，资助宁夏贫困家庭弱视儿童接受免费弱视治疗。通过工作人员的走访宣传，主流媒体及自媒体的广泛宣传，最终</w:t>
      </w:r>
      <w:r w:rsidR="007567F6"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</w:rPr>
        <w:t>8</w:t>
      </w:r>
      <w:r w:rsidR="007567F6">
        <w:rPr>
          <w:rFonts w:hint="eastAsia"/>
          <w:sz w:val="28"/>
          <w:szCs w:val="28"/>
        </w:rPr>
        <w:t>位贫困家庭弱视儿童符合资助条件</w:t>
      </w:r>
      <w:r>
        <w:rPr>
          <w:rFonts w:hint="eastAsia"/>
          <w:sz w:val="28"/>
          <w:szCs w:val="28"/>
        </w:rPr>
        <w:t>，于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日前往西宁光彩明天儿童眼科医院接受治疗。</w:t>
      </w:r>
    </w:p>
    <w:p w:rsidR="001F790E" w:rsidRPr="00685FB8" w:rsidRDefault="001F790E" w:rsidP="001F790E">
      <w:pPr>
        <w:ind w:firstLineChars="200" w:firstLine="56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）首届宁夏精准扶贫慈善公益项目大赛，是由宁夏吉庆公益基金会开发的资助项目。截至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日，大赛支持</w:t>
      </w:r>
      <w:r w:rsidR="007567F6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个项目</w:t>
      </w:r>
      <w:r w:rsidR="007567F6">
        <w:rPr>
          <w:rFonts w:hint="eastAsia"/>
          <w:sz w:val="28"/>
          <w:szCs w:val="28"/>
        </w:rPr>
        <w:t>都</w:t>
      </w:r>
      <w:r>
        <w:rPr>
          <w:rFonts w:hint="eastAsia"/>
          <w:sz w:val="28"/>
          <w:szCs w:val="28"/>
        </w:rPr>
        <w:t>顺利结项（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个项目因无法执行将筹得的善款转捐给其他项目），大赛也顺利结项。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 w:rsidRPr="00D606DC">
        <w:rPr>
          <w:rFonts w:hint="eastAsia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实地</w:t>
      </w:r>
      <w:r w:rsidRPr="00D606DC">
        <w:rPr>
          <w:rFonts w:hint="eastAsia"/>
          <w:sz w:val="28"/>
          <w:szCs w:val="28"/>
        </w:rPr>
        <w:t>调研</w:t>
      </w:r>
    </w:p>
    <w:p w:rsidR="001F790E" w:rsidRPr="00685FB8" w:rsidRDefault="001F790E" w:rsidP="001F790E">
      <w:pPr>
        <w:ind w:firstLineChars="200" w:firstLine="56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 w:rsidR="007567F6"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日，基金会针对全区的困境儿童服务情况、儿童之家运营现状进行走访调研。拜访的社会组织有：中宁县</w:t>
      </w:r>
      <w:proofErr w:type="gramStart"/>
      <w:r>
        <w:rPr>
          <w:rFonts w:hint="eastAsia"/>
          <w:sz w:val="28"/>
          <w:szCs w:val="28"/>
        </w:rPr>
        <w:t>唐圈村</w:t>
      </w:r>
      <w:proofErr w:type="gramEnd"/>
      <w:r>
        <w:rPr>
          <w:rFonts w:hint="eastAsia"/>
          <w:sz w:val="28"/>
          <w:szCs w:val="28"/>
        </w:rPr>
        <w:t>爱心小院、</w:t>
      </w:r>
      <w:proofErr w:type="gramStart"/>
      <w:r>
        <w:rPr>
          <w:rFonts w:hint="eastAsia"/>
          <w:sz w:val="28"/>
          <w:szCs w:val="28"/>
        </w:rPr>
        <w:t>维宗博爱</w:t>
      </w:r>
      <w:proofErr w:type="gramEnd"/>
      <w:r>
        <w:rPr>
          <w:rFonts w:hint="eastAsia"/>
          <w:sz w:val="28"/>
          <w:szCs w:val="28"/>
        </w:rPr>
        <w:t>基金会、固原市原州区雨露社会工作服务中心、固原市乐</w:t>
      </w:r>
      <w:proofErr w:type="gramStart"/>
      <w:r>
        <w:rPr>
          <w:rFonts w:hint="eastAsia"/>
          <w:sz w:val="28"/>
          <w:szCs w:val="28"/>
        </w:rPr>
        <w:t>康身障</w:t>
      </w:r>
      <w:proofErr w:type="gramEnd"/>
      <w:r>
        <w:rPr>
          <w:rFonts w:hint="eastAsia"/>
          <w:sz w:val="28"/>
          <w:szCs w:val="28"/>
        </w:rPr>
        <w:t>者社会化服务促进会、西吉县爱心协会、西吉县思源残疾儿童助学中心、原州区文化</w:t>
      </w:r>
      <w:proofErr w:type="gramStart"/>
      <w:r>
        <w:rPr>
          <w:rFonts w:hint="eastAsia"/>
          <w:sz w:val="28"/>
          <w:szCs w:val="28"/>
        </w:rPr>
        <w:t>巷儿童</w:t>
      </w:r>
      <w:proofErr w:type="gramEnd"/>
      <w:r>
        <w:rPr>
          <w:rFonts w:hint="eastAsia"/>
          <w:sz w:val="28"/>
          <w:szCs w:val="28"/>
        </w:rPr>
        <w:t>之家、海原县爱心环境建设服务中心，并且与同心县、固原市原州区、西吉县民政局相关负责人座谈，了解儿童之家运营现状。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 w:rsidRPr="00D606DC">
        <w:rPr>
          <w:rFonts w:hint="eastAsia"/>
          <w:sz w:val="28"/>
          <w:szCs w:val="28"/>
        </w:rPr>
        <w:t>（三）</w:t>
      </w:r>
      <w:r>
        <w:rPr>
          <w:rFonts w:hint="eastAsia"/>
          <w:sz w:val="28"/>
          <w:szCs w:val="28"/>
        </w:rPr>
        <w:t>参访</w:t>
      </w:r>
      <w:r w:rsidRPr="00D606DC">
        <w:rPr>
          <w:rFonts w:hint="eastAsia"/>
          <w:sz w:val="28"/>
          <w:szCs w:val="28"/>
        </w:rPr>
        <w:t>学习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14-16</w:t>
      </w:r>
      <w:r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名工作人员参加</w:t>
      </w:r>
      <w:r w:rsidR="001B41A4">
        <w:rPr>
          <w:rFonts w:hint="eastAsia"/>
          <w:sz w:val="28"/>
          <w:szCs w:val="28"/>
        </w:rPr>
        <w:t>深圳益加益学院</w:t>
      </w:r>
      <w:r>
        <w:rPr>
          <w:rFonts w:hint="eastAsia"/>
          <w:sz w:val="28"/>
          <w:szCs w:val="28"/>
        </w:rPr>
        <w:t>木棉发射塔▪甘肃站“益</w:t>
      </w:r>
      <w:r>
        <w:rPr>
          <w:rFonts w:hint="eastAsia"/>
          <w:sz w:val="28"/>
          <w:szCs w:val="28"/>
        </w:rPr>
        <w:lastRenderedPageBreak/>
        <w:t>添力”社会组织运营与管理培训。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20-22</w:t>
      </w:r>
      <w:r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名工作人员参加第六届中国公益慈善项目交流展示会，基金会“困境儿童信息平台”项目参展。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10-12</w:t>
      </w:r>
      <w:r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名工作人员参加甘肃兴邦社会工作服务中心主办的</w:t>
      </w:r>
      <w:r>
        <w:rPr>
          <w:rFonts w:hint="eastAsia"/>
          <w:sz w:val="28"/>
          <w:szCs w:val="28"/>
        </w:rPr>
        <w:t>TOT</w:t>
      </w:r>
      <w:r>
        <w:rPr>
          <w:rFonts w:hint="eastAsia"/>
          <w:sz w:val="28"/>
          <w:szCs w:val="28"/>
        </w:rPr>
        <w:t>培训，并取得结业证书。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19-21</w:t>
      </w:r>
      <w:r>
        <w:rPr>
          <w:rFonts w:hint="eastAsia"/>
          <w:sz w:val="28"/>
          <w:szCs w:val="28"/>
        </w:rPr>
        <w:t>日</w:t>
      </w:r>
      <w:r w:rsidR="001B41A4">
        <w:rPr>
          <w:rFonts w:hint="eastAsia"/>
          <w:sz w:val="28"/>
          <w:szCs w:val="28"/>
        </w:rPr>
        <w:t>，全员到上海仁德基金会、上海联劝公益基金会、杭州市花开岭</w:t>
      </w:r>
      <w:r>
        <w:rPr>
          <w:rFonts w:hint="eastAsia"/>
          <w:sz w:val="28"/>
          <w:szCs w:val="28"/>
        </w:rPr>
        <w:t>、苏州</w:t>
      </w:r>
      <w:proofErr w:type="gramStart"/>
      <w:r>
        <w:rPr>
          <w:rFonts w:hint="eastAsia"/>
          <w:sz w:val="28"/>
          <w:szCs w:val="28"/>
        </w:rPr>
        <w:t>明基友达公益</w:t>
      </w:r>
      <w:proofErr w:type="gramEnd"/>
      <w:r>
        <w:rPr>
          <w:rFonts w:hint="eastAsia"/>
          <w:sz w:val="28"/>
          <w:szCs w:val="28"/>
        </w:rPr>
        <w:t>基金会参访学习。</w:t>
      </w:r>
    </w:p>
    <w:p w:rsidR="001F790E" w:rsidRPr="00685FB8" w:rsidRDefault="001F790E" w:rsidP="001F790E">
      <w:pPr>
        <w:ind w:firstLineChars="200" w:firstLine="56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22-23</w:t>
      </w:r>
      <w:r>
        <w:rPr>
          <w:rFonts w:hint="eastAsia"/>
          <w:sz w:val="28"/>
          <w:szCs w:val="28"/>
        </w:rPr>
        <w:t>日，全员参加中国基金会发展论坛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年会，论坛主题为“拾年：社会转型与中国基金会”。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（四）撰写</w:t>
      </w:r>
      <w:r w:rsidRPr="00D606DC">
        <w:rPr>
          <w:rFonts w:hint="eastAsia"/>
          <w:sz w:val="28"/>
          <w:szCs w:val="28"/>
        </w:rPr>
        <w:t>调研报告</w:t>
      </w:r>
    </w:p>
    <w:p w:rsidR="001F790E" w:rsidRPr="00D606DC" w:rsidRDefault="007567F6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调研报告已完成</w:t>
      </w:r>
      <w:r w:rsidR="001F790E">
        <w:rPr>
          <w:rFonts w:hint="eastAsia"/>
          <w:sz w:val="28"/>
          <w:szCs w:val="28"/>
        </w:rPr>
        <w:t>。</w:t>
      </w:r>
    </w:p>
    <w:p w:rsidR="001F790E" w:rsidRPr="00335F7F" w:rsidRDefault="001F790E" w:rsidP="001F790E">
      <w:pPr>
        <w:ind w:firstLineChars="200" w:firstLine="562"/>
        <w:rPr>
          <w:b/>
          <w:sz w:val="28"/>
          <w:szCs w:val="28"/>
        </w:rPr>
      </w:pPr>
      <w:r w:rsidRPr="00335F7F">
        <w:rPr>
          <w:rFonts w:hint="eastAsia"/>
          <w:b/>
          <w:sz w:val="28"/>
          <w:szCs w:val="28"/>
        </w:rPr>
        <w:t>五、</w:t>
      </w:r>
      <w:r w:rsidRPr="00335F7F">
        <w:rPr>
          <w:rFonts w:hint="eastAsia"/>
          <w:b/>
          <w:sz w:val="28"/>
          <w:szCs w:val="28"/>
        </w:rPr>
        <w:t>2018</w:t>
      </w:r>
      <w:r w:rsidRPr="00335F7F">
        <w:rPr>
          <w:rFonts w:hint="eastAsia"/>
          <w:b/>
          <w:sz w:val="28"/>
          <w:szCs w:val="28"/>
        </w:rPr>
        <w:t>年工作中存在的问题及</w:t>
      </w:r>
      <w:r w:rsidRPr="00335F7F">
        <w:rPr>
          <w:rFonts w:hint="eastAsia"/>
          <w:b/>
          <w:sz w:val="28"/>
          <w:szCs w:val="28"/>
        </w:rPr>
        <w:t>2019</w:t>
      </w:r>
      <w:r w:rsidRPr="00335F7F">
        <w:rPr>
          <w:rFonts w:hint="eastAsia"/>
          <w:b/>
          <w:sz w:val="28"/>
          <w:szCs w:val="28"/>
        </w:rPr>
        <w:t>年工作思路：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 w:rsidRPr="00D606DC">
        <w:rPr>
          <w:rFonts w:hint="eastAsia"/>
          <w:sz w:val="28"/>
          <w:szCs w:val="28"/>
        </w:rPr>
        <w:t>（一）存在的问题：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、组织治理的问题</w:t>
      </w:r>
    </w:p>
    <w:p w:rsidR="001F790E" w:rsidRDefault="00540798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一方面是上半年基金会</w:t>
      </w:r>
      <w:r w:rsidR="001F790E">
        <w:rPr>
          <w:rFonts w:hint="eastAsia"/>
          <w:sz w:val="28"/>
          <w:szCs w:val="28"/>
        </w:rPr>
        <w:t>在应对突发情况和整体规划方面缺乏有效指导，另一方面是基金会秘书处团队协作不足，以致基金会在应对突发情况等方面缺乏有效行动，使得一些问题不能够及时解决，影响基金会整体工作推进。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、项目开发的问题</w:t>
      </w:r>
    </w:p>
    <w:p w:rsidR="001F790E" w:rsidRPr="00D606DC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一方面是基金会缺乏年度规划，项目开发存在盲目性；另一方面基金会秘书处团队重新调整，多为跨界伙伴，在项目开发方面缺乏专业性和创新性。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 w:rsidRPr="00D606DC">
        <w:rPr>
          <w:rFonts w:hint="eastAsia"/>
          <w:sz w:val="28"/>
          <w:szCs w:val="28"/>
        </w:rPr>
        <w:t>（二）</w:t>
      </w:r>
      <w:r w:rsidRPr="00D606DC">
        <w:rPr>
          <w:rFonts w:hint="eastAsia"/>
          <w:sz w:val="28"/>
          <w:szCs w:val="28"/>
        </w:rPr>
        <w:t>2019</w:t>
      </w:r>
      <w:r w:rsidRPr="00D606DC">
        <w:rPr>
          <w:rFonts w:hint="eastAsia"/>
          <w:sz w:val="28"/>
          <w:szCs w:val="28"/>
        </w:rPr>
        <w:t>年发展思路：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、组织治理</w:t>
      </w:r>
    </w:p>
    <w:p w:rsidR="001F790E" w:rsidRDefault="00EA2C1B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搭建好理事会和监事会，做好年度工作计划和预算，</w:t>
      </w:r>
      <w:r w:rsidR="001F790E">
        <w:rPr>
          <w:rFonts w:hint="eastAsia"/>
          <w:sz w:val="28"/>
          <w:szCs w:val="28"/>
        </w:rPr>
        <w:t>及时向理事会、监事</w:t>
      </w:r>
      <w:r w:rsidR="001F790E">
        <w:rPr>
          <w:rFonts w:hint="eastAsia"/>
          <w:sz w:val="28"/>
          <w:szCs w:val="28"/>
        </w:rPr>
        <w:lastRenderedPageBreak/>
        <w:t>会汇报工作进展，听取意见并及时完善工作，保质保量地完成工作计划。同时，做好信息公开工作，积极参与登记管理部门、行业活动。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、团队建设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支持每</w:t>
      </w:r>
      <w:r w:rsidR="00540798">
        <w:rPr>
          <w:rFonts w:hint="eastAsia"/>
          <w:sz w:val="28"/>
          <w:szCs w:val="28"/>
        </w:rPr>
        <w:t>一位伙伴在自身岗位工作基础上制定职业生涯规划和年度学习计划，</w:t>
      </w:r>
      <w:r>
        <w:rPr>
          <w:rFonts w:hint="eastAsia"/>
          <w:sz w:val="28"/>
          <w:szCs w:val="28"/>
        </w:rPr>
        <w:t>安排培训、学习机会，不断提升自身专业能力及职业素养；同时，加强团队、部门、小组等形式多样的协作行动，重点培养中层管理团队和专项人才，使基金会成为每一位伙伴成长的平台。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、项目开发及执行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按照调研及理事会意见等制定完整的年度工作计划，在此基础上伙伴开发迭代项目，以个人负责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团队执行的形式保证每一个项目的落地实施。同时，加强项目的过程管理与目标管理。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、合作发展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基金会按照年度工作计划，一方面与大型公募基金会深度合作，在他们的带领、指导下不断加强自身规范运营以及业务拓展；另一方面与本地公益组织合作执行项目，逐步建立合作网络；同时，探索与区内慈善总会、基金会的项目合作以及共同推动地方行业发展方面的合作。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、传播倡导</w:t>
      </w:r>
    </w:p>
    <w:p w:rsid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按照年度工作计划，链接多方资源，把握社会热点及时间节点，开展线上线下参与性社群传播，一方面</w:t>
      </w:r>
      <w:proofErr w:type="gramStart"/>
      <w:r>
        <w:rPr>
          <w:rFonts w:hint="eastAsia"/>
          <w:sz w:val="28"/>
          <w:szCs w:val="28"/>
        </w:rPr>
        <w:t>作公众</w:t>
      </w:r>
      <w:proofErr w:type="gramEnd"/>
      <w:r>
        <w:rPr>
          <w:rFonts w:hint="eastAsia"/>
          <w:sz w:val="28"/>
          <w:szCs w:val="28"/>
        </w:rPr>
        <w:t>倡导，一方面作筹款。</w:t>
      </w:r>
    </w:p>
    <w:p w:rsidR="00352530" w:rsidRPr="001F790E" w:rsidRDefault="001F790E" w:rsidP="001F79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综上所述，经过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年的重组，宁夏吉庆公益基金会正在以全新的姿态出现在公益行业中，我们将在愿景使命引导下，在理事会的坚强领导下，</w:t>
      </w:r>
      <w:r w:rsidR="00EA2C1B">
        <w:rPr>
          <w:rFonts w:hint="eastAsia"/>
          <w:sz w:val="28"/>
          <w:szCs w:val="28"/>
        </w:rPr>
        <w:t>在政府管理部门的指导下，</w:t>
      </w:r>
      <w:r>
        <w:rPr>
          <w:rFonts w:hint="eastAsia"/>
          <w:sz w:val="28"/>
          <w:szCs w:val="28"/>
        </w:rPr>
        <w:t>不断加强组织建设与业务专业能力，争取成为推动地方公益行业发展的专业力量。</w:t>
      </w:r>
    </w:p>
    <w:sectPr w:rsidR="00352530" w:rsidRPr="001F790E" w:rsidSect="00D17992">
      <w:headerReference w:type="default" r:id="rId7"/>
      <w:footerReference w:type="default" r:id="rId8"/>
      <w:pgSz w:w="11906" w:h="16838"/>
      <w:pgMar w:top="1247" w:right="1266" w:bottom="1275" w:left="1180" w:header="451" w:footer="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1CF" w:rsidRDefault="00A631CF">
      <w:r>
        <w:separator/>
      </w:r>
    </w:p>
  </w:endnote>
  <w:endnote w:type="continuationSeparator" w:id="0">
    <w:p w:rsidR="00A631CF" w:rsidRDefault="00A63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圆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30" w:rsidRDefault="00756968">
    <w:pPr>
      <w:widowControl/>
      <w:jc w:val="left"/>
      <w:rPr>
        <w:rFonts w:ascii="微软雅黑" w:eastAsia="微软雅黑" w:hAnsi="微软雅黑" w:cs="微软雅黑"/>
        <w:sz w:val="18"/>
        <w:szCs w:val="18"/>
      </w:rPr>
    </w:pPr>
    <w:r w:rsidRPr="00756968">
      <w:rPr>
        <w:noProof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8" type="#_x0000_t202" style="position:absolute;margin-left:612.8pt;margin-top:0;width:2in;height:2in;z-index:25166028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352530" w:rsidRDefault="00756968">
                <w:pPr>
                  <w:pStyle w:val="a3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AF5C6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40798">
                  <w:rPr>
                    <w:noProof/>
                  </w:rP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756968">
      <w:rPr>
        <w:noProof/>
        <w:sz w:val="18"/>
        <w:szCs w:val="18"/>
      </w:rPr>
      <w:pict>
        <v:line id="直接连接符 3" o:spid="_x0000_s4097" style="position:absolute;z-index:251659264;visibility:visible" from="-.2pt,-2.25pt" to="50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" strokecolor="black [3200]" strokeweight="1pt">
          <v:stroke joinstyle="miter"/>
        </v:line>
      </w:pict>
    </w:r>
    <w:r w:rsidR="00AF5C6C">
      <w:rPr>
        <w:rFonts w:ascii="微软雅黑" w:eastAsia="微软雅黑" w:hAnsi="微软雅黑" w:cs="微软雅黑" w:hint="eastAsia"/>
        <w:kern w:val="0"/>
        <w:sz w:val="18"/>
        <w:szCs w:val="18"/>
      </w:rPr>
      <w:t>机构官网：</w:t>
    </w:r>
    <w:hyperlink r:id="rId1" w:history="1">
      <w:r w:rsidR="00AF5C6C">
        <w:rPr>
          <w:rStyle w:val="a5"/>
          <w:rFonts w:ascii="微软雅黑" w:eastAsia="微软雅黑" w:hAnsi="微软雅黑" w:cs="微软雅黑" w:hint="eastAsia"/>
          <w:kern w:val="0"/>
          <w:sz w:val="18"/>
          <w:szCs w:val="18"/>
        </w:rPr>
        <w:t>http://nxjqcf.com</w:t>
      </w:r>
    </w:hyperlink>
    <w:r w:rsidR="00AF5C6C">
      <w:rPr>
        <w:rFonts w:ascii="微软雅黑" w:eastAsia="微软雅黑" w:hAnsi="微软雅黑" w:cs="微软雅黑" w:hint="eastAsia"/>
        <w:kern w:val="0"/>
        <w:sz w:val="18"/>
        <w:szCs w:val="18"/>
      </w:rPr>
      <w:t xml:space="preserve">               机构电话：0951-5986754</w:t>
    </w:r>
    <w:r w:rsidR="00AF5C6C">
      <w:rPr>
        <w:rFonts w:ascii="微软雅黑" w:eastAsia="微软雅黑" w:hAnsi="微软雅黑" w:cs="微软雅黑" w:hint="eastAsia"/>
        <w:kern w:val="0"/>
        <w:sz w:val="18"/>
        <w:szCs w:val="18"/>
      </w:rPr>
      <w:br/>
      <w:t>机构地址：宁夏回族自治区银川市</w:t>
    </w:r>
    <w:proofErr w:type="gramStart"/>
    <w:r w:rsidR="00AF5C6C">
      <w:rPr>
        <w:rFonts w:ascii="微软雅黑" w:eastAsia="微软雅黑" w:hAnsi="微软雅黑" w:cs="微软雅黑" w:hint="eastAsia"/>
        <w:kern w:val="0"/>
        <w:sz w:val="18"/>
        <w:szCs w:val="18"/>
      </w:rPr>
      <w:t>兴庆区银川</w:t>
    </w:r>
    <w:proofErr w:type="gramEnd"/>
    <w:r w:rsidR="00AF5C6C">
      <w:rPr>
        <w:rFonts w:ascii="微软雅黑" w:eastAsia="微软雅黑" w:hAnsi="微软雅黑" w:cs="微软雅黑" w:hint="eastAsia"/>
        <w:kern w:val="0"/>
        <w:sz w:val="18"/>
        <w:szCs w:val="18"/>
      </w:rPr>
      <w:t>丽景街商贸城二期13-27号</w:t>
    </w:r>
  </w:p>
  <w:p w:rsidR="00352530" w:rsidRDefault="00352530">
    <w:pPr>
      <w:pStyle w:val="a3"/>
      <w:jc w:val="center"/>
      <w:rPr>
        <w:rFonts w:ascii="微软雅黑" w:eastAsia="微软雅黑" w:hAnsi="微软雅黑" w:cs="微软雅黑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1CF" w:rsidRDefault="00A631CF">
      <w:r>
        <w:separator/>
      </w:r>
    </w:p>
  </w:footnote>
  <w:footnote w:type="continuationSeparator" w:id="0">
    <w:p w:rsidR="00A631CF" w:rsidRDefault="00A63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30" w:rsidRDefault="00AF5C6C">
    <w:pPr>
      <w:pStyle w:val="a4"/>
      <w:widowControl/>
      <w:pBdr>
        <w:bottom w:val="none" w:sz="0" w:space="1" w:color="auto"/>
      </w:pBdr>
      <w:tabs>
        <w:tab w:val="clear" w:pos="8306"/>
        <w:tab w:val="right" w:pos="9040"/>
      </w:tabs>
      <w:rPr>
        <w:rFonts w:ascii="方正粗圆简体" w:eastAsia="方正粗圆简体" w:hAnsi="方正粗圆简体" w:cs="方正粗圆简体"/>
        <w:color w:val="000000" w:themeColor="text1"/>
      </w:rPr>
    </w:pPr>
    <w:r>
      <w:rPr>
        <w:rFonts w:eastAsiaTheme="minorEastAsia"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4296410</wp:posOffset>
          </wp:positionH>
          <wp:positionV relativeFrom="paragraph">
            <wp:posOffset>9525</wp:posOffset>
          </wp:positionV>
          <wp:extent cx="400050" cy="400050"/>
          <wp:effectExtent l="0" t="0" r="0" b="0"/>
          <wp:wrapNone/>
          <wp:docPr id="1" name="图片 1" descr="logo-无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无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Theme="minorEastAsia" w:hint="eastAsia"/>
      </w:rPr>
      <w:t xml:space="preserve">                                                                           </w:t>
    </w:r>
    <w:r>
      <w:rPr>
        <w:rFonts w:eastAsiaTheme="minorEastAsia" w:hint="eastAsia"/>
        <w:sz w:val="21"/>
        <w:szCs w:val="21"/>
      </w:rPr>
      <w:t xml:space="preserve">  </w:t>
    </w:r>
    <w:r>
      <w:rPr>
        <w:rFonts w:eastAsiaTheme="minorEastAsia" w:hint="eastAsia"/>
        <w:color w:val="000000" w:themeColor="text1"/>
      </w:rPr>
      <w:t xml:space="preserve">  </w:t>
    </w:r>
    <w:r>
      <w:rPr>
        <w:rFonts w:ascii="方正粗圆简体" w:eastAsia="方正粗圆简体" w:hAnsi="方正粗圆简体" w:cs="方正粗圆简体" w:hint="eastAsia"/>
        <w:color w:val="000000" w:themeColor="text1"/>
      </w:rPr>
      <w:t>点滴成爱，与善同行</w:t>
    </w:r>
  </w:p>
  <w:p w:rsidR="00352530" w:rsidRDefault="00AF5C6C">
    <w:pPr>
      <w:pStyle w:val="a4"/>
      <w:widowControl/>
      <w:pBdr>
        <w:bottom w:val="none" w:sz="0" w:space="1" w:color="auto"/>
      </w:pBdr>
      <w:rPr>
        <w:rFonts w:ascii="方正粗圆简体" w:eastAsia="方正粗圆简体" w:hAnsi="方正粗圆简体" w:cs="方正粗圆简体"/>
        <w:color w:val="000000" w:themeColor="text1"/>
        <w:sz w:val="13"/>
        <w:szCs w:val="13"/>
      </w:rPr>
    </w:pPr>
    <w:r>
      <w:rPr>
        <w:rFonts w:ascii="方正粗圆简体" w:eastAsia="方正粗圆简体" w:hAnsi="方正粗圆简体" w:cs="方正粗圆简体" w:hint="eastAsia"/>
        <w:color w:val="000000" w:themeColor="text1"/>
        <w:sz w:val="15"/>
        <w:szCs w:val="15"/>
      </w:rPr>
      <w:t xml:space="preserve">                                                                                                </w:t>
    </w:r>
    <w:r>
      <w:rPr>
        <w:rFonts w:ascii="方正粗圆简体" w:eastAsia="方正粗圆简体" w:hAnsi="方正粗圆简体" w:cs="方正粗圆简体" w:hint="eastAsia"/>
        <w:color w:val="000000" w:themeColor="text1"/>
        <w:sz w:val="13"/>
        <w:szCs w:val="13"/>
      </w:rPr>
      <w:t xml:space="preserve">支持民间公益，助力慈善事业              </w:t>
    </w:r>
  </w:p>
  <w:p w:rsidR="00352530" w:rsidRDefault="00AF5C6C" w:rsidP="001F790E">
    <w:pPr>
      <w:pStyle w:val="a4"/>
      <w:widowControl/>
      <w:pBdr>
        <w:bottom w:val="thinThickSmallGap" w:sz="12" w:space="1" w:color="auto"/>
      </w:pBdr>
      <w:ind w:firstLineChars="600" w:firstLine="780"/>
      <w:jc w:val="left"/>
      <w:rPr>
        <w:rFonts w:ascii="方正粗圆简体" w:eastAsia="方正粗圆简体" w:hAnsi="方正粗圆简体" w:cs="方正粗圆简体"/>
        <w:color w:val="000000" w:themeColor="text1"/>
        <w:sz w:val="13"/>
        <w:szCs w:val="13"/>
      </w:rPr>
    </w:pPr>
    <w:r>
      <w:rPr>
        <w:rFonts w:ascii="方正粗圆简体" w:eastAsia="方正粗圆简体" w:hAnsi="方正粗圆简体" w:cs="方正粗圆简体" w:hint="eastAsia"/>
        <w:color w:val="000000" w:themeColor="text1"/>
        <w:sz w:val="13"/>
        <w:szCs w:val="13"/>
      </w:rPr>
      <w:t xml:space="preserve">                                                                                                     </w:t>
    </w:r>
    <w:r w:rsidR="00CC1539">
      <w:rPr>
        <w:rFonts w:ascii="方正粗圆简体" w:eastAsia="方正粗圆简体" w:hAnsi="方正粗圆简体" w:cs="方正粗圆简体"/>
        <w:color w:val="000000" w:themeColor="text1"/>
        <w:sz w:val="13"/>
        <w:szCs w:val="13"/>
      </w:rPr>
      <w:t xml:space="preserve"> </w:t>
    </w:r>
    <w:r>
      <w:rPr>
        <w:rFonts w:ascii="方正粗圆简体" w:eastAsia="方正粗圆简体" w:hAnsi="方正粗圆简体" w:cs="方正粗圆简体" w:hint="eastAsia"/>
        <w:color w:val="000000" w:themeColor="text1"/>
        <w:sz w:val="13"/>
        <w:szCs w:val="13"/>
      </w:rPr>
      <w:t>成为推动地方公益发展的中坚力量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505F8B"/>
    <w:rsid w:val="00115FDA"/>
    <w:rsid w:val="001B41A4"/>
    <w:rsid w:val="001D571E"/>
    <w:rsid w:val="001F790E"/>
    <w:rsid w:val="002D37FA"/>
    <w:rsid w:val="002F15A6"/>
    <w:rsid w:val="0031454A"/>
    <w:rsid w:val="00352530"/>
    <w:rsid w:val="003A63E5"/>
    <w:rsid w:val="003B6C88"/>
    <w:rsid w:val="00401F51"/>
    <w:rsid w:val="004A5002"/>
    <w:rsid w:val="004B302F"/>
    <w:rsid w:val="00540798"/>
    <w:rsid w:val="005D687A"/>
    <w:rsid w:val="0063239D"/>
    <w:rsid w:val="006F2C14"/>
    <w:rsid w:val="0073503A"/>
    <w:rsid w:val="007567F6"/>
    <w:rsid w:val="00756968"/>
    <w:rsid w:val="008107B7"/>
    <w:rsid w:val="00825CEE"/>
    <w:rsid w:val="00830AEB"/>
    <w:rsid w:val="00842A90"/>
    <w:rsid w:val="0084773B"/>
    <w:rsid w:val="00904C4F"/>
    <w:rsid w:val="00950B32"/>
    <w:rsid w:val="00A33C7E"/>
    <w:rsid w:val="00A631CF"/>
    <w:rsid w:val="00AF5C6C"/>
    <w:rsid w:val="00B002A1"/>
    <w:rsid w:val="00C51F0C"/>
    <w:rsid w:val="00C75139"/>
    <w:rsid w:val="00CC1539"/>
    <w:rsid w:val="00CD1797"/>
    <w:rsid w:val="00CF1432"/>
    <w:rsid w:val="00D17992"/>
    <w:rsid w:val="00DA1829"/>
    <w:rsid w:val="00DA6583"/>
    <w:rsid w:val="00E239B8"/>
    <w:rsid w:val="00E376AF"/>
    <w:rsid w:val="00E72CEF"/>
    <w:rsid w:val="00EA2C1B"/>
    <w:rsid w:val="00ED6122"/>
    <w:rsid w:val="05505F8B"/>
    <w:rsid w:val="06A86415"/>
    <w:rsid w:val="06D95267"/>
    <w:rsid w:val="21BF0BB7"/>
    <w:rsid w:val="31C422A6"/>
    <w:rsid w:val="32A56879"/>
    <w:rsid w:val="438B5544"/>
    <w:rsid w:val="4EA229C5"/>
    <w:rsid w:val="5C016C10"/>
    <w:rsid w:val="66EB7FE0"/>
    <w:rsid w:val="6BA02BA6"/>
    <w:rsid w:val="7F77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99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179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D17992"/>
    <w:pPr>
      <w:keepNext/>
      <w:keepLines/>
      <w:spacing w:before="500" w:after="500" w:line="416" w:lineRule="auto"/>
      <w:jc w:val="center"/>
      <w:outlineLvl w:val="1"/>
    </w:pPr>
    <w:rPr>
      <w:rFonts w:ascii="Cambria" w:eastAsia="仿宋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179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D17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D17992"/>
    <w:rPr>
      <w:color w:val="0000FF"/>
      <w:u w:val="single"/>
    </w:rPr>
  </w:style>
  <w:style w:type="character" w:customStyle="1" w:styleId="Char">
    <w:name w:val="页眉 Char"/>
    <w:basedOn w:val="a0"/>
    <w:link w:val="a4"/>
    <w:rsid w:val="00D179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xjqc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11</cp:revision>
  <cp:lastPrinted>2019-01-23T07:45:00Z</cp:lastPrinted>
  <dcterms:created xsi:type="dcterms:W3CDTF">2018-12-17T04:02:00Z</dcterms:created>
  <dcterms:modified xsi:type="dcterms:W3CDTF">2019-02-19T01:08:00Z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