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3A" w:rsidRPr="0073503A" w:rsidRDefault="0073503A" w:rsidP="0073503A">
      <w:pPr>
        <w:jc w:val="center"/>
        <w:rPr>
          <w:rFonts w:ascii="等线" w:eastAsia="等线" w:hAnsi="等线"/>
          <w:b/>
          <w:sz w:val="44"/>
          <w:szCs w:val="28"/>
        </w:rPr>
      </w:pPr>
      <w:r w:rsidRPr="0073503A">
        <w:rPr>
          <w:rFonts w:ascii="等线" w:eastAsia="等线" w:hAnsi="等线" w:hint="eastAsia"/>
          <w:b/>
          <w:sz w:val="44"/>
          <w:szCs w:val="28"/>
        </w:rPr>
        <w:t>宁夏吉庆公益基金会理事会工作制度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28"/>
          <w:szCs w:val="28"/>
        </w:rPr>
      </w:pPr>
      <w:r w:rsidRPr="0073503A">
        <w:rPr>
          <w:rFonts w:ascii="等线" w:eastAsia="等线" w:hAnsi="等线" w:hint="eastAsia"/>
          <w:b/>
          <w:sz w:val="36"/>
          <w:szCs w:val="28"/>
        </w:rPr>
        <w:t>第一章</w:t>
      </w:r>
      <w:r w:rsidRPr="0073503A">
        <w:rPr>
          <w:rFonts w:ascii="等线" w:eastAsia="等线" w:hAnsi="等线"/>
          <w:b/>
          <w:sz w:val="36"/>
          <w:szCs w:val="28"/>
        </w:rPr>
        <w:tab/>
        <w:t>总</w:t>
      </w:r>
      <w:r w:rsidRPr="0073503A">
        <w:rPr>
          <w:rFonts w:ascii="等线" w:eastAsia="等线" w:hAnsi="等线"/>
          <w:b/>
          <w:sz w:val="36"/>
          <w:szCs w:val="28"/>
        </w:rPr>
        <w:tab/>
        <w:t>则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第一条</w:t>
      </w:r>
      <w:r w:rsidRPr="0073503A">
        <w:rPr>
          <w:rFonts w:ascii="等线" w:eastAsia="等线" w:hAnsi="等线"/>
          <w:sz w:val="28"/>
          <w:szCs w:val="28"/>
        </w:rPr>
        <w:t xml:space="preserve"> 为规范宁夏吉庆公益基金会理事会的组建方式、决策</w:t>
      </w:r>
      <w:bookmarkStart w:id="0" w:name="_GoBack"/>
      <w:bookmarkEnd w:id="0"/>
      <w:r w:rsidRPr="0073503A">
        <w:rPr>
          <w:rFonts w:ascii="等线" w:eastAsia="等线" w:hAnsi="等线"/>
          <w:sz w:val="28"/>
          <w:szCs w:val="28"/>
        </w:rPr>
        <w:t>程序和管理行为，保证理事会依法行使职权、履行职责，依据《基金会管理条例》等法律法规和《宁夏吉庆公益基金会章程》，制定本制度。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第二条</w:t>
      </w:r>
      <w:r w:rsidRPr="0073503A">
        <w:rPr>
          <w:rFonts w:ascii="等线" w:eastAsia="等线" w:hAnsi="等线"/>
          <w:sz w:val="28"/>
          <w:szCs w:val="28"/>
        </w:rPr>
        <w:t xml:space="preserve"> 理事会是基金会的最高决策机构，依法行使章程规定的职权，保障基金会的健康发展。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28"/>
        </w:rPr>
      </w:pPr>
      <w:r w:rsidRPr="0073503A">
        <w:rPr>
          <w:rFonts w:ascii="等线" w:eastAsia="等线" w:hAnsi="等线" w:hint="eastAsia"/>
          <w:b/>
          <w:sz w:val="36"/>
          <w:szCs w:val="28"/>
        </w:rPr>
        <w:t>第二章</w:t>
      </w:r>
      <w:r w:rsidRPr="0073503A">
        <w:rPr>
          <w:rFonts w:ascii="等线" w:eastAsia="等线" w:hAnsi="等线"/>
          <w:b/>
          <w:sz w:val="36"/>
          <w:szCs w:val="28"/>
        </w:rPr>
        <w:tab/>
        <w:t>理事会组成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第三条</w:t>
      </w:r>
      <w:r w:rsidRPr="0073503A">
        <w:rPr>
          <w:rFonts w:ascii="等线" w:eastAsia="等线" w:hAnsi="等线"/>
          <w:sz w:val="28"/>
          <w:szCs w:val="28"/>
        </w:rPr>
        <w:t xml:space="preserve"> 本基金会由若干名理事组成理事会。本基金会理事每届任期为5年，任期届满，连选可以连任。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第四条</w:t>
      </w:r>
      <w:r w:rsidRPr="0073503A">
        <w:rPr>
          <w:rFonts w:ascii="等线" w:eastAsia="等线" w:hAnsi="等线"/>
          <w:sz w:val="28"/>
          <w:szCs w:val="28"/>
        </w:rPr>
        <w:t xml:space="preserve"> 理事的资格：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（一）拥护国家宪法及法律原则，无刑事犯罪及记录；具备完全民事行为能力，根据本章程能行使理事权利和履行理事义务；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（二）拥护本基金会章程，认同本基金会的宗旨、使命、目标，并志愿服务于理事会，热心本基金会所从事的公益事业；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（三）能够尽职尽责，保障捐助财产的使用符合捐助人的意愿和本基金会的公益目的，保障基金会财产的安全和保值增值；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（四）乐于奉献并积极参与公益慈善事业，具有较强的公共利益责任意识，能依据公平、公正、公开的原则，独立，客观、谨慎的参与议事决策。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lastRenderedPageBreak/>
        <w:t>第五条</w:t>
      </w:r>
      <w:r w:rsidRPr="0073503A">
        <w:rPr>
          <w:rFonts w:ascii="等线" w:eastAsia="等线" w:hAnsi="等线"/>
          <w:sz w:val="28"/>
          <w:szCs w:val="28"/>
        </w:rPr>
        <w:t xml:space="preserve"> 理事的产生和罢免：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（一）第一届理事以遵守相关法规的原则，由主要捐赠人、发起人分别提名并共同协商确定。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（二）理事会换届改选时，由理事会、主要捐赠人、发起人共同提名候选人并组织成换届领导小组，从候选人中选举产生新一届理事会理事。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（三）罢免、增补理事应当经理事会表决通过。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（四）理事的选举和罢免结果报登记管理机关备案。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（五）具有近亲属关系的不得同时在理事会任职。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t>第三章</w:t>
      </w:r>
      <w:r w:rsidRPr="0073503A">
        <w:rPr>
          <w:rFonts w:ascii="等线" w:eastAsia="等线" w:hAnsi="等线"/>
          <w:b/>
          <w:sz w:val="36"/>
          <w:szCs w:val="36"/>
        </w:rPr>
        <w:tab/>
        <w:t>理事会职责、职权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第六条</w:t>
      </w:r>
      <w:r w:rsidRPr="0073503A">
        <w:rPr>
          <w:rFonts w:ascii="等线" w:eastAsia="等线" w:hAnsi="等线"/>
          <w:sz w:val="28"/>
          <w:szCs w:val="28"/>
        </w:rPr>
        <w:tab/>
        <w:t>理事会行使下列职责、职权：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（一）制定、修改本基金会的章程；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（二）选举、罢免理事长、副理事长、秘书长；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（三）决定本基金会重大业务活动计划，包括资金的募集、管理和使用计划；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（四）年度收支预算及决算审定；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（五）审定本基金会内部管理制度；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（六）决定设立办事机构、分支机构、代表机构；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（七）决定由秘书长提名的副秘书长和各机构主要负责人的聘任；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（八）听取、审议秘书长的工作报告，检查秘书长的工作；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（九）决定本基金会的分立、合并或终止；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（十）决定其他重大事项。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lastRenderedPageBreak/>
        <w:t>第四章</w:t>
      </w:r>
      <w:r w:rsidRPr="0073503A">
        <w:rPr>
          <w:rFonts w:ascii="等线" w:eastAsia="等线" w:hAnsi="等线"/>
          <w:b/>
          <w:sz w:val="36"/>
          <w:szCs w:val="36"/>
        </w:rPr>
        <w:tab/>
        <w:t>理事及理事长职责、职权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第七条</w:t>
      </w:r>
      <w:r w:rsidRPr="0073503A">
        <w:rPr>
          <w:rFonts w:ascii="等线" w:eastAsia="等线" w:hAnsi="等线"/>
          <w:sz w:val="28"/>
          <w:szCs w:val="28"/>
        </w:rPr>
        <w:t xml:space="preserve">  理事行使下列职权：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（一）理事有权参与理事会的所有会议，理事在理事会议上可充分发表意见，对需要表决的事项行使平等的表决权；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（二）理事有权对会议提交理事会讨论的文件草案或者其它材料提出质疑，并要求秘书长或受委托起草该文件的起草人做出说明；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（三）理事有权调阅本基金会的有关文件，询查本基金会的有关工作情况，并有权向理事长提出召开临时会议或特别会议的建议；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（四）理事应当了解本基金会的宗旨和开展的各项活动和项目的运作方式，熟悉有关非营利组织的法律规定；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（五）理事应当遵守国家有关法律法规和本基金会章程，执行理事会的决议，认真履行职责，维护本基金会及理事会的利益；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（六）理事应当了解本基金会的基本情况和需求，动员社会力量拓展资金来源渠道，为本基金会及其各项事业的发展贡献力量；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（七）理事应当按时出席理事会会议，并为议题准备意见，积极提出相关建议或意见；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（八）理事应当支持本基金会常设机构的工作。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/>
          <w:sz w:val="28"/>
          <w:szCs w:val="28"/>
        </w:rPr>
        <w:t>第八条</w:t>
      </w:r>
      <w:r w:rsidRPr="0073503A">
        <w:rPr>
          <w:rFonts w:ascii="等线" w:eastAsia="等线" w:hAnsi="等线"/>
          <w:sz w:val="28"/>
          <w:szCs w:val="28"/>
        </w:rPr>
        <w:tab/>
        <w:t>理事应履行下列职责：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（一）理事应当遵守《宁夏吉庆公益基金会章程》，遵从理事会做出的决</w:t>
      </w:r>
      <w:r w:rsidRPr="0073503A">
        <w:rPr>
          <w:rFonts w:ascii="等线" w:eastAsia="等线" w:hAnsi="等线"/>
          <w:sz w:val="28"/>
          <w:szCs w:val="28"/>
        </w:rPr>
        <w:t>定，忠实履行职责，维护本基金会及其理事会的利益，不得利用在本基金会的职权为自己谋取私利，不得侵占、挪用本基金会财产，不得从事损害本基金会利益的活动；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lastRenderedPageBreak/>
        <w:t>（二）理事负有按规定不泄露本基金会秘密的义务，在未获得授权的情况</w:t>
      </w:r>
      <w:r w:rsidRPr="0073503A">
        <w:rPr>
          <w:rFonts w:ascii="等线" w:eastAsia="等线" w:hAnsi="等线"/>
          <w:sz w:val="28"/>
          <w:szCs w:val="28"/>
        </w:rPr>
        <w:t>下，不能代表理事会和本基金会发言；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（三）积极参加理事会议并参与理事会的其他各项活动；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（四）理事应当仔细审读本基金会的财务报告，谨慎决策资金控制和运作，</w:t>
      </w:r>
      <w:r w:rsidRPr="0073503A">
        <w:rPr>
          <w:rFonts w:ascii="等线" w:eastAsia="等线" w:hAnsi="等线"/>
          <w:sz w:val="28"/>
          <w:szCs w:val="28"/>
        </w:rPr>
        <w:t>积极为基金会的发展提出意见和建议；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（五）理事应掌握本基金会的竞争优势、劣势和需求，有义务拓展资源网</w:t>
      </w:r>
      <w:r w:rsidRPr="0073503A">
        <w:rPr>
          <w:rFonts w:ascii="等线" w:eastAsia="等线" w:hAnsi="等线"/>
          <w:sz w:val="28"/>
          <w:szCs w:val="28"/>
        </w:rPr>
        <w:t>络，动员社会力量，为本基金会及其各项事业的持续发展提供支持；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（六）理事应当支持秘书处工作，建设良性互动关系，正常情况下不干预</w:t>
      </w:r>
      <w:r w:rsidRPr="0073503A">
        <w:rPr>
          <w:rFonts w:ascii="等线" w:eastAsia="等线" w:hAnsi="等线"/>
          <w:sz w:val="28"/>
          <w:szCs w:val="28"/>
        </w:rPr>
        <w:t>秘书处职责范围内的工作；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（七）推荐理事和监事；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（八）承担力所能及的理事会所需承担的工作。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/>
          <w:sz w:val="28"/>
          <w:szCs w:val="28"/>
        </w:rPr>
        <w:t>第九条</w:t>
      </w:r>
      <w:r w:rsidRPr="0073503A">
        <w:rPr>
          <w:rFonts w:ascii="等线" w:eastAsia="等线" w:hAnsi="等线"/>
          <w:sz w:val="28"/>
          <w:szCs w:val="28"/>
        </w:rPr>
        <w:tab/>
        <w:t>理事长行使下列职权：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（一）召集和主持理事会会议；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（二）检查理事会决议的落实情况；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（三）召集理事会讨论决定本基金会的中长期战略；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（四）召集理事会讨论决定本基金会的年度工作计划和预算；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（五）代表基金会签署重要文件；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（六）</w:t>
      </w:r>
      <w:r w:rsidRPr="0073503A">
        <w:rPr>
          <w:rFonts w:ascii="等线" w:eastAsia="等线" w:hAnsi="等线"/>
          <w:sz w:val="28"/>
          <w:szCs w:val="28"/>
        </w:rPr>
        <w:t>根据理事会决定批准的人力资源及薪酬制度规定，决定各部门主管及员工的人选任免及薪酬福利。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（七）</w:t>
      </w:r>
      <w:r w:rsidRPr="0073503A">
        <w:rPr>
          <w:rFonts w:ascii="等线" w:eastAsia="等线" w:hAnsi="等线"/>
          <w:sz w:val="28"/>
          <w:szCs w:val="28"/>
        </w:rPr>
        <w:t>理事长可根据需要，授予秘书长行使有关职权。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第十条</w:t>
      </w:r>
      <w:r w:rsidRPr="0073503A">
        <w:rPr>
          <w:rFonts w:ascii="等线" w:eastAsia="等线" w:hAnsi="等线"/>
          <w:sz w:val="28"/>
          <w:szCs w:val="28"/>
        </w:rPr>
        <w:tab/>
        <w:t>理事长应履行下列职责：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（一）严格执行理事会的决议，定期向理事会报告工作；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（二）遵守《宁夏吉庆公益基金会章程》，忠实履行职务；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lastRenderedPageBreak/>
        <w:t>（三）组织研究本基金会经营目标、方针和发展战略；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（四）按照决策权限和程序，做到民主决策和科学决策；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（五）自觉接受理事会的监督；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（六）履行《宁夏吉庆公益基金会章程》规定的其他责任和义务。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t>第五章</w:t>
      </w:r>
      <w:r w:rsidRPr="0073503A">
        <w:rPr>
          <w:rFonts w:ascii="等线" w:eastAsia="等线" w:hAnsi="等线"/>
          <w:b/>
          <w:sz w:val="36"/>
          <w:szCs w:val="36"/>
        </w:rPr>
        <w:tab/>
        <w:t>理事会机构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第十一条</w:t>
      </w:r>
      <w:r w:rsidRPr="0073503A">
        <w:rPr>
          <w:rFonts w:ascii="等线" w:eastAsia="等线" w:hAnsi="等线"/>
          <w:sz w:val="28"/>
          <w:szCs w:val="28"/>
        </w:rPr>
        <w:tab/>
        <w:t>理事会设立常务理事会、投资发展委员会和顾问委员会。常务理事会、投资管理委员会和顾问委员会的设立与调整由理事长提议，理事</w:t>
      </w:r>
      <w:r w:rsidRPr="0073503A">
        <w:rPr>
          <w:rFonts w:ascii="等线" w:eastAsia="等线" w:hAnsi="等线" w:hint="eastAsia"/>
          <w:sz w:val="28"/>
          <w:szCs w:val="28"/>
        </w:rPr>
        <w:t>会会议决定。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（一）理事会设立常务理事会。常务理事会负责理事会的日常工作，包括</w:t>
      </w:r>
      <w:r w:rsidRPr="0073503A">
        <w:rPr>
          <w:rFonts w:ascii="等线" w:eastAsia="等线" w:hAnsi="等线"/>
          <w:sz w:val="28"/>
          <w:szCs w:val="28"/>
        </w:rPr>
        <w:t>筹备理事会会议，确定会议程序和议题；编制并执行理事会工作预算；落实新理事的聘请工作；组织理事会的自我评估工作；执行其他由理事会确定的任务。在理事会闭会期间，常务理事会经理事长同意，可处理紧急事务，并及时向理事其他成员通报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（二）理事会设立投资发展委员会。投资发展委员会负责基金投资的评估、</w:t>
      </w:r>
      <w:r w:rsidRPr="0073503A">
        <w:rPr>
          <w:rFonts w:ascii="等线" w:eastAsia="等线" w:hAnsi="等线"/>
          <w:sz w:val="28"/>
          <w:szCs w:val="28"/>
        </w:rPr>
        <w:t>在授权范围内的投资决策和所有投资项目的管理。委员会可吸收非理事专家参加。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（三）理事会设立顾问委员会，顾问委员会负责对某些专门事项进行调查</w:t>
      </w:r>
      <w:r w:rsidRPr="0073503A">
        <w:rPr>
          <w:rFonts w:ascii="等线" w:eastAsia="等线" w:hAnsi="等线"/>
          <w:sz w:val="28"/>
          <w:szCs w:val="28"/>
        </w:rPr>
        <w:t>研究，形成议案，作为理事会决策的依据。顾问委员会向理事会负责，没有决策权。顾问委员会需要时可吸收非理事专家和本基金会高级管理人员参加。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第十二条</w:t>
      </w:r>
      <w:r w:rsidRPr="0073503A">
        <w:rPr>
          <w:rFonts w:ascii="等线" w:eastAsia="等线" w:hAnsi="等线"/>
          <w:sz w:val="28"/>
          <w:szCs w:val="28"/>
        </w:rPr>
        <w:t xml:space="preserve"> 理事会设名誉理事和名誉理事长。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（一）理事会可根据需要，聘请若干名对机构事业给予长期支持和做出重</w:t>
      </w:r>
      <w:r w:rsidRPr="0073503A">
        <w:rPr>
          <w:rFonts w:ascii="等线" w:eastAsia="等线" w:hAnsi="等线"/>
          <w:sz w:val="28"/>
          <w:szCs w:val="28"/>
        </w:rPr>
        <w:t>大贡献的人士为名誉理事。理事会支持名誉理事参与机构活动，鼓励其对机构提出</w:t>
      </w:r>
      <w:r w:rsidRPr="0073503A">
        <w:rPr>
          <w:rFonts w:ascii="等线" w:eastAsia="等线" w:hAnsi="等线"/>
          <w:sz w:val="28"/>
          <w:szCs w:val="28"/>
        </w:rPr>
        <w:lastRenderedPageBreak/>
        <w:t>建设性的意见和建议，提倡其为本基金会及其各项事业的持续发展提供资源支持。名誉理事由当届理事会聘请。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（二）理事会设名誉理事长，名誉理事长由基金会的主要出资人或发起人</w:t>
      </w:r>
      <w:r w:rsidRPr="0073503A">
        <w:rPr>
          <w:rFonts w:ascii="等线" w:eastAsia="等线" w:hAnsi="等线"/>
          <w:sz w:val="28"/>
          <w:szCs w:val="28"/>
        </w:rPr>
        <w:t>担任</w:t>
      </w:r>
      <w:r w:rsidRPr="0073503A">
        <w:rPr>
          <w:rFonts w:ascii="等线" w:eastAsia="等线" w:hAnsi="等线" w:hint="eastAsia"/>
          <w:sz w:val="28"/>
          <w:szCs w:val="28"/>
        </w:rPr>
        <w:t>或委派</w:t>
      </w:r>
      <w:r w:rsidRPr="0073503A">
        <w:rPr>
          <w:rFonts w:ascii="等线" w:eastAsia="等线" w:hAnsi="等线"/>
          <w:sz w:val="28"/>
          <w:szCs w:val="28"/>
        </w:rPr>
        <w:t>，为永久性名誉职务。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第十三条</w:t>
      </w:r>
      <w:r w:rsidRPr="0073503A">
        <w:rPr>
          <w:rFonts w:ascii="等线" w:eastAsia="等线" w:hAnsi="等线"/>
          <w:sz w:val="28"/>
          <w:szCs w:val="28"/>
        </w:rPr>
        <w:t xml:space="preserve"> 理事会设理事长、副理事长和秘书长，从理事中选举产生。 第十四条</w:t>
      </w:r>
      <w:r w:rsidRPr="0073503A">
        <w:rPr>
          <w:rFonts w:ascii="等线" w:eastAsia="等线" w:hAnsi="等线"/>
          <w:sz w:val="28"/>
          <w:szCs w:val="28"/>
        </w:rPr>
        <w:tab/>
        <w:t>本基金会理事长、副理事长、秘书长必须符合以下条件：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（一）在本基金会业务领域内有较大影响；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（二）理事长、副理事长、秘书长最高任职年龄不超过</w:t>
      </w:r>
      <w:r w:rsidRPr="0073503A">
        <w:rPr>
          <w:rFonts w:ascii="等线" w:eastAsia="等线" w:hAnsi="等线"/>
          <w:sz w:val="28"/>
          <w:szCs w:val="28"/>
        </w:rPr>
        <w:t>70周岁，秘书长为专职；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（三）身体健康，能坚持正常工作；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（四）具有完全民事行为能力。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第十五条</w:t>
      </w:r>
      <w:r w:rsidRPr="0073503A">
        <w:rPr>
          <w:rFonts w:ascii="等线" w:eastAsia="等线" w:hAnsi="等线"/>
          <w:sz w:val="28"/>
          <w:szCs w:val="28"/>
        </w:rPr>
        <w:t xml:space="preserve"> 有下列情形之一的人员，不能担任本基金会的理事长、副理事 长、秘书长：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（一）属于现职国家工作人员的；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（一）在本基金会业务领域内有较大影响；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（二）理事长、副理事长、秘书长最高任职年龄不超过</w:t>
      </w:r>
      <w:r w:rsidRPr="0073503A">
        <w:rPr>
          <w:rFonts w:ascii="等线" w:eastAsia="等线" w:hAnsi="等线"/>
          <w:sz w:val="28"/>
          <w:szCs w:val="28"/>
        </w:rPr>
        <w:t>70周岁，秘书长为专职；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（三）身体健康，能坚持正常工作；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（四）具有完全民事行为能力。（二）曾在因违法被撤销登记的基金会担任理事长、副理事长或者秘书长，且对该基金会的违法行为负有个人责任，自该基金会被撤销之日起未逾</w:t>
      </w:r>
      <w:r w:rsidRPr="0073503A">
        <w:rPr>
          <w:rFonts w:ascii="等线" w:eastAsia="等线" w:hAnsi="等线"/>
          <w:sz w:val="28"/>
          <w:szCs w:val="28"/>
        </w:rPr>
        <w:t>5年的。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第十六条</w:t>
      </w:r>
      <w:r w:rsidRPr="0073503A">
        <w:rPr>
          <w:rFonts w:ascii="等线" w:eastAsia="等线" w:hAnsi="等线"/>
          <w:sz w:val="28"/>
          <w:szCs w:val="28"/>
        </w:rPr>
        <w:t xml:space="preserve"> 本基金会的理事长、副理事长、秘书长每届任期5年，连任不超过两届。因特殊情况</w:t>
      </w:r>
      <w:proofErr w:type="gramStart"/>
      <w:r w:rsidRPr="0073503A">
        <w:rPr>
          <w:rFonts w:ascii="等线" w:eastAsia="等线" w:hAnsi="等线"/>
          <w:sz w:val="28"/>
          <w:szCs w:val="28"/>
        </w:rPr>
        <w:t>需超届</w:t>
      </w:r>
      <w:proofErr w:type="gramEnd"/>
      <w:r w:rsidRPr="0073503A">
        <w:rPr>
          <w:rFonts w:ascii="等线" w:eastAsia="等线" w:hAnsi="等线"/>
          <w:sz w:val="28"/>
          <w:szCs w:val="28"/>
        </w:rPr>
        <w:t>连任的，须经理事会特殊程序表决通过，</w:t>
      </w:r>
      <w:r w:rsidRPr="0073503A">
        <w:rPr>
          <w:rFonts w:ascii="等线" w:eastAsia="等线" w:hAnsi="等线" w:hint="eastAsia"/>
          <w:sz w:val="28"/>
          <w:szCs w:val="28"/>
        </w:rPr>
        <w:t>报登记管理</w:t>
      </w:r>
      <w:r w:rsidRPr="0073503A">
        <w:rPr>
          <w:rFonts w:ascii="等线" w:eastAsia="等线" w:hAnsi="等线" w:hint="eastAsia"/>
          <w:sz w:val="28"/>
          <w:szCs w:val="28"/>
        </w:rPr>
        <w:lastRenderedPageBreak/>
        <w:t>机关批准同意后，方可任职。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第十七条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  <w:r w:rsidRPr="0073503A">
        <w:rPr>
          <w:rFonts w:ascii="等线" w:eastAsia="等线" w:hAnsi="等线" w:hint="eastAsia"/>
          <w:sz w:val="28"/>
          <w:szCs w:val="28"/>
        </w:rPr>
        <w:t>本基金会法定代表人不得兼任其它社会组织法定代表人。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本基金会法定代表人由主要捐赠人、发起人联署提名，可进入理事会，并担任理事会相关职务。本基金会法定代表人在任期间，基金会发生违反《基金会管理条例》和本章程的行为，法定代表人应当承担相关责任。因法定代表人失职，导致基金会发生违法行为或基金会财产损失的，法定代表人应当承担个人责任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第十八条</w:t>
      </w:r>
      <w:r w:rsidRPr="0073503A">
        <w:rPr>
          <w:rFonts w:ascii="等线" w:eastAsia="等线" w:hAnsi="等线"/>
          <w:sz w:val="28"/>
          <w:szCs w:val="28"/>
        </w:rPr>
        <w:t xml:space="preserve"> </w:t>
      </w:r>
      <w:r w:rsidRPr="0073503A">
        <w:rPr>
          <w:rFonts w:ascii="等线" w:eastAsia="等线" w:hAnsi="等线" w:hint="eastAsia"/>
          <w:sz w:val="28"/>
          <w:szCs w:val="28"/>
        </w:rPr>
        <w:t>本基金会副理事长、秘书长在理事长领导下开展工作，秘书长行使下列职权：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（一）主持开展本基金会的日常工作，组织实施理事会决议；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（二）拟定资金的筹集、管理和使用计划，提交理事会审议；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</w:t>
      </w:r>
      <w:r w:rsidRPr="0073503A">
        <w:rPr>
          <w:rFonts w:ascii="等线" w:eastAsia="等线" w:hAnsi="等线"/>
          <w:sz w:val="28"/>
          <w:szCs w:val="28"/>
        </w:rPr>
        <w:t xml:space="preserve"> 组织实施本基金会</w:t>
      </w:r>
      <w:proofErr w:type="gramStart"/>
      <w:r w:rsidRPr="0073503A">
        <w:rPr>
          <w:rFonts w:ascii="等线" w:eastAsia="等线" w:hAnsi="等线"/>
          <w:sz w:val="28"/>
          <w:szCs w:val="28"/>
        </w:rPr>
        <w:t>年度公益</w:t>
      </w:r>
      <w:proofErr w:type="gramEnd"/>
      <w:r w:rsidRPr="0073503A">
        <w:rPr>
          <w:rFonts w:ascii="等线" w:eastAsia="等线" w:hAnsi="等线"/>
          <w:sz w:val="28"/>
          <w:szCs w:val="28"/>
        </w:rPr>
        <w:t>活动计划；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</w:t>
      </w:r>
      <w:r w:rsidRPr="0073503A">
        <w:rPr>
          <w:rFonts w:ascii="等线" w:eastAsia="等线" w:hAnsi="等线"/>
          <w:sz w:val="28"/>
          <w:szCs w:val="28"/>
        </w:rPr>
        <w:t xml:space="preserve"> 拟定本基金会的内部管理规章制度，报理事会审批；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</w:t>
      </w:r>
      <w:r w:rsidRPr="0073503A">
        <w:rPr>
          <w:rFonts w:ascii="等线" w:eastAsia="等线" w:hAnsi="等线"/>
          <w:sz w:val="28"/>
          <w:szCs w:val="28"/>
        </w:rPr>
        <w:t xml:space="preserve"> 协调各机构开展工作；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（六）</w:t>
      </w:r>
      <w:r w:rsidRPr="0073503A">
        <w:rPr>
          <w:rFonts w:ascii="等线" w:eastAsia="等线" w:hAnsi="等线"/>
          <w:sz w:val="28"/>
          <w:szCs w:val="28"/>
        </w:rPr>
        <w:t xml:space="preserve"> 章程和理事会赋予的其它职权。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t>第六章</w:t>
      </w:r>
      <w:r w:rsidRPr="0073503A">
        <w:rPr>
          <w:rFonts w:ascii="等线" w:eastAsia="等线" w:hAnsi="等线"/>
          <w:b/>
          <w:sz w:val="36"/>
          <w:szCs w:val="36"/>
        </w:rPr>
        <w:tab/>
        <w:t>理事会会议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第十九条</w:t>
      </w:r>
      <w:r w:rsidRPr="0073503A">
        <w:rPr>
          <w:rFonts w:ascii="等线" w:eastAsia="等线" w:hAnsi="等线"/>
          <w:sz w:val="28"/>
          <w:szCs w:val="28"/>
        </w:rPr>
        <w:tab/>
        <w:t>理事会每年至少召开 2 次会议。理事会会议由理事长负责召集和主持。有 1/3 理事提议，必须召开理事会会议。如理事长不能召集，提议理事可推选召集人。召开理事会会议，理事长或召集人需提前 5 日通知全体理事、监事。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第二十条</w:t>
      </w:r>
      <w:r w:rsidRPr="0073503A">
        <w:rPr>
          <w:rFonts w:ascii="等线" w:eastAsia="等线" w:hAnsi="等线"/>
          <w:sz w:val="28"/>
          <w:szCs w:val="28"/>
        </w:rPr>
        <w:tab/>
        <w:t>理事会会议须有 2/3 以上理事出席方能召开；理事会决议须经</w:t>
      </w:r>
      <w:r w:rsidRPr="0073503A">
        <w:rPr>
          <w:rFonts w:ascii="等线" w:eastAsia="等线" w:hAnsi="等线" w:hint="eastAsia"/>
          <w:sz w:val="28"/>
          <w:szCs w:val="28"/>
        </w:rPr>
        <w:t>出席理事过半数通过方为有效。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/>
          <w:sz w:val="28"/>
          <w:szCs w:val="28"/>
        </w:rPr>
        <w:lastRenderedPageBreak/>
        <w:t>下列重要事项的决议，须经出席理事表决，2/3 以上通过方为有效：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（一）本基金会章程的修改；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（二）选举或者罢免理事长、副理事长、秘书长；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（三）本基金会章程规定的重大募捐、投资活动；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（四）本基金会的分立、合并；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（五）其它关系到本基金会利益的重大事宜。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第二十一条</w:t>
      </w:r>
      <w:r w:rsidRPr="0073503A">
        <w:rPr>
          <w:rFonts w:ascii="等线" w:eastAsia="等线" w:hAnsi="等线"/>
          <w:sz w:val="28"/>
          <w:szCs w:val="28"/>
        </w:rPr>
        <w:tab/>
      </w:r>
      <w:r w:rsidRPr="0073503A">
        <w:rPr>
          <w:rFonts w:ascii="等线" w:eastAsia="等线" w:hAnsi="等线" w:hint="eastAsia"/>
          <w:sz w:val="28"/>
          <w:szCs w:val="28"/>
        </w:rPr>
        <w:t>理事会会议应当制作会议记录。形成决议的，应当当场制作会议纪要，并由出席理事审阅、签名。理事会决议违反法律、法规或章程规定，致使基金会遭受损失的，参与决议的理事应当承担责任。但经证明在表决时反对并记载于会议记录的，该理事可免除责任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/>
          <w:sz w:val="28"/>
          <w:szCs w:val="28"/>
        </w:rPr>
        <w:t>第二十二条</w:t>
      </w:r>
      <w:r w:rsidRPr="0073503A">
        <w:rPr>
          <w:rFonts w:ascii="等线" w:eastAsia="等线" w:hAnsi="等线"/>
          <w:sz w:val="28"/>
          <w:szCs w:val="28"/>
        </w:rPr>
        <w:tab/>
        <w:t>本基金会理事遇有个人利益与基金会利益关联时，不得参与相关事宜的决策。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t>第七章</w:t>
      </w:r>
      <w:r w:rsidRPr="0073503A">
        <w:rPr>
          <w:rFonts w:ascii="等线" w:eastAsia="等线" w:hAnsi="等线"/>
          <w:b/>
          <w:sz w:val="36"/>
          <w:szCs w:val="36"/>
        </w:rPr>
        <w:tab/>
        <w:t>理事会议案及决议执行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第二十三条</w:t>
      </w:r>
      <w:r w:rsidRPr="0073503A">
        <w:rPr>
          <w:rFonts w:ascii="等线" w:eastAsia="等线" w:hAnsi="等线"/>
          <w:sz w:val="28"/>
          <w:szCs w:val="28"/>
        </w:rPr>
        <w:tab/>
        <w:t>各理事会成员、投资发展委员会和顾问委员会提出议案，理事会会议议定。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第二十四条</w:t>
      </w:r>
      <w:r w:rsidRPr="0073503A">
        <w:rPr>
          <w:rFonts w:ascii="等线" w:eastAsia="等线" w:hAnsi="等线"/>
          <w:sz w:val="28"/>
          <w:szCs w:val="28"/>
        </w:rPr>
        <w:tab/>
        <w:t>向理事会递交议案（草案）时，应一并提交该议案（草案）的说明文件、可行性分析报告、论证依据等材料。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第二十五条</w:t>
      </w:r>
      <w:r w:rsidRPr="0073503A">
        <w:rPr>
          <w:rFonts w:ascii="等线" w:eastAsia="等线" w:hAnsi="等线"/>
          <w:sz w:val="28"/>
          <w:szCs w:val="28"/>
        </w:rPr>
        <w:tab/>
        <w:t>理事会议案材料一般应在理事会会议召开前 7 天或临时理事会会议召开前 3 天，以书面方式递交常务理事会。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第二十六条</w:t>
      </w:r>
      <w:r w:rsidRPr="0073503A">
        <w:rPr>
          <w:rFonts w:ascii="等线" w:eastAsia="等线" w:hAnsi="等线"/>
          <w:sz w:val="28"/>
          <w:szCs w:val="28"/>
        </w:rPr>
        <w:tab/>
        <w:t>常务理事会对理事会议案（草案）收集整理后，由理事长或专题小组召集人决定是否作为理事会正式议案。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lastRenderedPageBreak/>
        <w:t>第二十七条</w:t>
      </w:r>
      <w:r w:rsidRPr="0073503A">
        <w:rPr>
          <w:rFonts w:ascii="等线" w:eastAsia="等线" w:hAnsi="等线"/>
          <w:sz w:val="28"/>
          <w:szCs w:val="28"/>
        </w:rPr>
        <w:tab/>
        <w:t>理事会所决定的事项经理事会会议通过后，应形成理事会决议，并以文件下发执行。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第二十八条</w:t>
      </w:r>
      <w:r w:rsidRPr="0073503A">
        <w:rPr>
          <w:rFonts w:ascii="等线" w:eastAsia="等线" w:hAnsi="等线"/>
          <w:sz w:val="28"/>
          <w:szCs w:val="28"/>
        </w:rPr>
        <w:tab/>
        <w:t>理事会的决议执行，由理事长组织实施，并定期向理事会报告。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t>第八章</w:t>
      </w:r>
      <w:r w:rsidRPr="0073503A">
        <w:rPr>
          <w:rFonts w:ascii="等线" w:eastAsia="等线" w:hAnsi="等线"/>
          <w:b/>
          <w:sz w:val="36"/>
          <w:szCs w:val="36"/>
        </w:rPr>
        <w:tab/>
        <w:t>理事会经费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第二十九条</w:t>
      </w:r>
      <w:r w:rsidRPr="0073503A">
        <w:rPr>
          <w:rFonts w:ascii="等线" w:eastAsia="等线" w:hAnsi="等线"/>
          <w:sz w:val="28"/>
          <w:szCs w:val="28"/>
        </w:rPr>
        <w:tab/>
        <w:t>理事会工作经费从基金会行政办公支出中列支。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第三十条</w:t>
      </w:r>
      <w:r w:rsidRPr="0073503A">
        <w:rPr>
          <w:rFonts w:ascii="等线" w:eastAsia="等线" w:hAnsi="等线"/>
          <w:sz w:val="28"/>
          <w:szCs w:val="28"/>
        </w:rPr>
        <w:tab/>
        <w:t>理事会、理事履行职责所发生的办公费、调研费、差旅费，经理事长签字后，在理事会经费中开支。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Pr="0073503A" w:rsidRDefault="0073503A" w:rsidP="0073503A">
      <w:pPr>
        <w:jc w:val="center"/>
        <w:rPr>
          <w:rFonts w:ascii="等线" w:eastAsia="等线" w:hAnsi="等线"/>
          <w:b/>
          <w:sz w:val="36"/>
          <w:szCs w:val="36"/>
        </w:rPr>
      </w:pPr>
      <w:r w:rsidRPr="0073503A">
        <w:rPr>
          <w:rFonts w:ascii="等线" w:eastAsia="等线" w:hAnsi="等线" w:hint="eastAsia"/>
          <w:b/>
          <w:sz w:val="36"/>
          <w:szCs w:val="36"/>
        </w:rPr>
        <w:t>第九章</w:t>
      </w:r>
      <w:r w:rsidRPr="0073503A">
        <w:rPr>
          <w:rFonts w:ascii="等线" w:eastAsia="等线" w:hAnsi="等线"/>
          <w:b/>
          <w:sz w:val="36"/>
          <w:szCs w:val="36"/>
        </w:rPr>
        <w:tab/>
        <w:t>附</w:t>
      </w:r>
      <w:r w:rsidRPr="0073503A">
        <w:rPr>
          <w:rFonts w:ascii="等线" w:eastAsia="等线" w:hAnsi="等线"/>
          <w:b/>
          <w:sz w:val="36"/>
          <w:szCs w:val="36"/>
        </w:rPr>
        <w:tab/>
        <w:t>则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</w:p>
    <w:p w:rsidR="0073503A" w:rsidRDefault="0073503A" w:rsidP="0073503A">
      <w:pPr>
        <w:rPr>
          <w:rFonts w:ascii="等线" w:eastAsia="等线" w:hAnsi="等线"/>
          <w:sz w:val="28"/>
          <w:szCs w:val="28"/>
        </w:rPr>
      </w:pPr>
      <w:r w:rsidRPr="0073503A">
        <w:rPr>
          <w:rFonts w:ascii="等线" w:eastAsia="等线" w:hAnsi="等线" w:hint="eastAsia"/>
          <w:sz w:val="28"/>
          <w:szCs w:val="28"/>
        </w:rPr>
        <w:t>第三十一条</w:t>
      </w:r>
      <w:r w:rsidRPr="0073503A">
        <w:rPr>
          <w:rFonts w:ascii="等线" w:eastAsia="等线" w:hAnsi="等线"/>
          <w:sz w:val="28"/>
          <w:szCs w:val="28"/>
        </w:rPr>
        <w:tab/>
      </w:r>
      <w:r w:rsidRPr="0073503A">
        <w:rPr>
          <w:rFonts w:ascii="等线" w:eastAsia="等线" w:hAnsi="等线" w:hint="eastAsia"/>
          <w:sz w:val="28"/>
          <w:szCs w:val="28"/>
        </w:rPr>
        <w:t>本制度的修订由</w:t>
      </w:r>
      <w:r>
        <w:rPr>
          <w:rFonts w:ascii="等线" w:eastAsia="等线" w:hAnsi="等线" w:hint="eastAsia"/>
          <w:sz w:val="28"/>
          <w:szCs w:val="28"/>
        </w:rPr>
        <w:t>理事会</w:t>
      </w:r>
      <w:r w:rsidRPr="0073503A">
        <w:rPr>
          <w:rFonts w:ascii="等线" w:eastAsia="等线" w:hAnsi="等线" w:hint="eastAsia"/>
          <w:sz w:val="28"/>
          <w:szCs w:val="28"/>
        </w:rPr>
        <w:t>提出修改意见，经审议通过后执行。</w:t>
      </w:r>
      <w:r w:rsidRPr="0073503A">
        <w:rPr>
          <w:rFonts w:ascii="等线" w:eastAsia="等线" w:hAnsi="等线"/>
          <w:sz w:val="28"/>
          <w:szCs w:val="28"/>
        </w:rPr>
        <w:t>本制度未尽事宜，依据《基金会管理条例》和《</w:t>
      </w:r>
      <w:r w:rsidRPr="0073503A">
        <w:rPr>
          <w:rFonts w:ascii="等线" w:eastAsia="等线" w:hAnsi="等线" w:hint="eastAsia"/>
          <w:sz w:val="28"/>
          <w:szCs w:val="28"/>
        </w:rPr>
        <w:t>宁夏吉庆公益</w:t>
      </w:r>
      <w:r w:rsidRPr="0073503A">
        <w:rPr>
          <w:rFonts w:ascii="等线" w:eastAsia="等线" w:hAnsi="等线"/>
          <w:sz w:val="28"/>
          <w:szCs w:val="28"/>
        </w:rPr>
        <w:t>基金会章程》的规定办理。</w:t>
      </w:r>
    </w:p>
    <w:p w:rsidR="0073503A" w:rsidRPr="0073503A" w:rsidRDefault="0073503A" w:rsidP="0073503A">
      <w:pPr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 xml:space="preserve">第三十二条 </w:t>
      </w:r>
      <w:r>
        <w:rPr>
          <w:rFonts w:ascii="等线" w:eastAsia="等线" w:hAnsi="等线"/>
          <w:sz w:val="28"/>
          <w:szCs w:val="28"/>
        </w:rPr>
        <w:t xml:space="preserve"> </w:t>
      </w:r>
      <w:r w:rsidRPr="0073503A">
        <w:rPr>
          <w:rFonts w:ascii="等线" w:eastAsia="等线" w:hAnsi="等线" w:hint="eastAsia"/>
          <w:sz w:val="28"/>
          <w:szCs w:val="28"/>
        </w:rPr>
        <w:t>本制度由本基金会理事会负责解释。</w:t>
      </w:r>
    </w:p>
    <w:p w:rsidR="00352530" w:rsidRPr="0073503A" w:rsidRDefault="00352530" w:rsidP="001D571E">
      <w:pPr>
        <w:rPr>
          <w:rFonts w:ascii="等线" w:eastAsia="等线" w:hAnsi="等线"/>
        </w:rPr>
      </w:pPr>
    </w:p>
    <w:sectPr w:rsidR="00352530" w:rsidRPr="0073503A">
      <w:headerReference w:type="default" r:id="rId7"/>
      <w:footerReference w:type="default" r:id="rId8"/>
      <w:pgSz w:w="11906" w:h="16838"/>
      <w:pgMar w:top="1247" w:right="1266" w:bottom="1275" w:left="1180" w:header="451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97" w:rsidRDefault="00CD1797">
      <w:r>
        <w:separator/>
      </w:r>
    </w:p>
  </w:endnote>
  <w:endnote w:type="continuationSeparator" w:id="0">
    <w:p w:rsidR="00CD1797" w:rsidRDefault="00CD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0" w:rsidRDefault="00AF5C6C">
    <w:pPr>
      <w:widowControl/>
      <w:jc w:val="left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2530" w:rsidRDefault="00AF5C6C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52530" w:rsidRDefault="00AF5C6C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-28575</wp:posOffset>
              </wp:positionV>
              <wp:extent cx="64160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7855" y="9881235"/>
                        <a:ext cx="64160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0415C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.25pt" to="5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" strokecolor="black [3200]" strokeweight="1pt">
              <v:stroke joinstyle="miter"/>
            </v:line>
          </w:pict>
        </mc:Fallback>
      </mc:AlternateContent>
    </w:r>
    <w:r>
      <w:rPr>
        <w:rFonts w:ascii="微软雅黑" w:eastAsia="微软雅黑" w:hAnsi="微软雅黑" w:cs="微软雅黑" w:hint="eastAsia"/>
        <w:kern w:val="0"/>
        <w:sz w:val="18"/>
        <w:szCs w:val="18"/>
        <w:lang w:bidi="ar"/>
      </w:rPr>
      <w:t>机构官网：</w:t>
    </w:r>
    <w:hyperlink r:id="rId1" w:history="1">
      <w:r>
        <w:rPr>
          <w:rStyle w:val="a6"/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http://nxjqcf.com</w:t>
      </w:r>
    </w:hyperlink>
    <w:r>
      <w:rPr>
        <w:rFonts w:ascii="微软雅黑" w:eastAsia="微软雅黑" w:hAnsi="微软雅黑" w:cs="微软雅黑" w:hint="eastAsia"/>
        <w:kern w:val="0"/>
        <w:sz w:val="18"/>
        <w:szCs w:val="18"/>
        <w:lang w:bidi="ar"/>
      </w:rPr>
      <w:t xml:space="preserve">               机构电话：0951-5986754</w:t>
    </w:r>
    <w:r>
      <w:rPr>
        <w:rFonts w:ascii="微软雅黑" w:eastAsia="微软雅黑" w:hAnsi="微软雅黑" w:cs="微软雅黑" w:hint="eastAsia"/>
        <w:kern w:val="0"/>
        <w:sz w:val="18"/>
        <w:szCs w:val="18"/>
        <w:lang w:bidi="ar"/>
      </w:rPr>
      <w:br/>
      <w:t>机构地址：宁夏回族自治区银川市</w:t>
    </w:r>
    <w:proofErr w:type="gramStart"/>
    <w:r>
      <w:rPr>
        <w:rFonts w:ascii="微软雅黑" w:eastAsia="微软雅黑" w:hAnsi="微软雅黑" w:cs="微软雅黑" w:hint="eastAsia"/>
        <w:kern w:val="0"/>
        <w:sz w:val="18"/>
        <w:szCs w:val="18"/>
        <w:lang w:bidi="ar"/>
      </w:rPr>
      <w:t>兴庆区银川</w:t>
    </w:r>
    <w:proofErr w:type="gramEnd"/>
    <w:r>
      <w:rPr>
        <w:rFonts w:ascii="微软雅黑" w:eastAsia="微软雅黑" w:hAnsi="微软雅黑" w:cs="微软雅黑" w:hint="eastAsia"/>
        <w:kern w:val="0"/>
        <w:sz w:val="18"/>
        <w:szCs w:val="18"/>
        <w:lang w:bidi="ar"/>
      </w:rPr>
      <w:t>丽景街商贸城二期13-27号</w:t>
    </w:r>
  </w:p>
  <w:p w:rsidR="00352530" w:rsidRDefault="00352530">
    <w:pPr>
      <w:pStyle w:val="a3"/>
      <w:jc w:val="center"/>
      <w:rPr>
        <w:rFonts w:ascii="微软雅黑" w:eastAsia="微软雅黑" w:hAnsi="微软雅黑" w:cs="微软雅黑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97" w:rsidRDefault="00CD1797">
      <w:r>
        <w:separator/>
      </w:r>
    </w:p>
  </w:footnote>
  <w:footnote w:type="continuationSeparator" w:id="0">
    <w:p w:rsidR="00CD1797" w:rsidRDefault="00CD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530" w:rsidRDefault="00AF5C6C">
    <w:pPr>
      <w:pStyle w:val="a4"/>
      <w:widowControl/>
      <w:pBdr>
        <w:bottom w:val="none" w:sz="0" w:space="1" w:color="auto"/>
      </w:pBdr>
      <w:tabs>
        <w:tab w:val="clear" w:pos="8306"/>
        <w:tab w:val="right" w:pos="9040"/>
      </w:tabs>
      <w:rPr>
        <w:rFonts w:ascii="方正粗圆简体" w:eastAsia="方正粗圆简体" w:hAnsi="方正粗圆简体" w:cs="方正粗圆简体"/>
        <w:color w:val="000000" w:themeColor="text1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9525</wp:posOffset>
          </wp:positionV>
          <wp:extent cx="400050" cy="400050"/>
          <wp:effectExtent l="0" t="0" r="0" b="0"/>
          <wp:wrapNone/>
          <wp:docPr id="1" name="图片 1" descr="logo-无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无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EastAsia" w:hint="eastAsia"/>
      </w:rPr>
      <w:t xml:space="preserve">                                                                           </w:t>
    </w:r>
    <w:r>
      <w:rPr>
        <w:rFonts w:eastAsiaTheme="minorEastAsia" w:hint="eastAsia"/>
        <w:sz w:val="21"/>
        <w:szCs w:val="21"/>
      </w:rPr>
      <w:t xml:space="preserve">  </w:t>
    </w:r>
    <w:r>
      <w:rPr>
        <w:rFonts w:eastAsiaTheme="minorEastAsia" w:hint="eastAsia"/>
        <w:color w:val="000000" w:themeColor="text1"/>
      </w:rPr>
      <w:t xml:space="preserve">  </w:t>
    </w:r>
    <w:r>
      <w:rPr>
        <w:rFonts w:ascii="方正粗圆简体" w:eastAsia="方正粗圆简体" w:hAnsi="方正粗圆简体" w:cs="方正粗圆简体" w:hint="eastAsia"/>
        <w:color w:val="000000" w:themeColor="text1"/>
      </w:rPr>
      <w:t>点滴成爱，与善同行</w:t>
    </w:r>
  </w:p>
  <w:p w:rsidR="00352530" w:rsidRDefault="00AF5C6C">
    <w:pPr>
      <w:pStyle w:val="a4"/>
      <w:widowControl/>
      <w:pBdr>
        <w:bottom w:val="none" w:sz="0" w:space="1" w:color="auto"/>
      </w:pBdr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</w:pPr>
    <w:r>
      <w:rPr>
        <w:rFonts w:ascii="方正粗圆简体" w:eastAsia="方正粗圆简体" w:hAnsi="方正粗圆简体" w:cs="方正粗圆简体" w:hint="eastAsia"/>
        <w:color w:val="000000" w:themeColor="text1"/>
        <w:sz w:val="15"/>
        <w:szCs w:val="15"/>
      </w:rPr>
      <w:t xml:space="preserve">                                                                                                </w:t>
    </w:r>
    <w:r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 xml:space="preserve">支持民间公益，助力慈善事业              </w:t>
    </w:r>
  </w:p>
  <w:p w:rsidR="00352530" w:rsidRDefault="002D37FA" w:rsidP="00CC1539">
    <w:pPr>
      <w:pStyle w:val="a4"/>
      <w:widowControl/>
      <w:pBdr>
        <w:bottom w:val="thinThickSmallGap" w:sz="12" w:space="1" w:color="auto"/>
      </w:pBdr>
      <w:jc w:val="left"/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</w:pPr>
    <w:r w:rsidRPr="002D37FA">
      <w:rPr>
        <w:rFonts w:ascii="方正粗圆简体" w:eastAsia="方正粗圆简体" w:hAnsi="方正粗圆简体" w:cs="方正粗圆简体"/>
        <w:color w:val="000000" w:themeColor="text1"/>
        <w:sz w:val="15"/>
        <w:szCs w:val="15"/>
      </w:rPr>
      <w:t>JQ-ZD-01</w:t>
    </w:r>
    <w:r w:rsidR="00AF5C6C" w:rsidRPr="002D37FA">
      <w:rPr>
        <w:rFonts w:ascii="方正粗圆简体" w:eastAsia="方正粗圆简体" w:hAnsi="方正粗圆简体" w:cs="方正粗圆简体" w:hint="eastAsia"/>
        <w:color w:val="000000" w:themeColor="text1"/>
        <w:sz w:val="15"/>
        <w:szCs w:val="15"/>
      </w:rPr>
      <w:t xml:space="preserve"> </w:t>
    </w:r>
    <w:r w:rsidR="00AF5C6C"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 xml:space="preserve">                                                                                                      </w:t>
    </w:r>
    <w:r w:rsidR="00CC1539"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  <w:t xml:space="preserve"> </w:t>
    </w:r>
    <w:r w:rsidR="00AF5C6C"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>成为推动地方公益发展的中坚力量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505F8B"/>
    <w:rsid w:val="00115FDA"/>
    <w:rsid w:val="001D571E"/>
    <w:rsid w:val="002D37FA"/>
    <w:rsid w:val="002F15A6"/>
    <w:rsid w:val="0031454A"/>
    <w:rsid w:val="00352530"/>
    <w:rsid w:val="003A63E5"/>
    <w:rsid w:val="003B6C88"/>
    <w:rsid w:val="00401F51"/>
    <w:rsid w:val="004B302F"/>
    <w:rsid w:val="005D687A"/>
    <w:rsid w:val="0063239D"/>
    <w:rsid w:val="0073503A"/>
    <w:rsid w:val="008107B7"/>
    <w:rsid w:val="00830AEB"/>
    <w:rsid w:val="0084773B"/>
    <w:rsid w:val="00904C4F"/>
    <w:rsid w:val="00950B32"/>
    <w:rsid w:val="00A33C7E"/>
    <w:rsid w:val="00AF5C6C"/>
    <w:rsid w:val="00C51F0C"/>
    <w:rsid w:val="00CC1539"/>
    <w:rsid w:val="00CD1797"/>
    <w:rsid w:val="00CF1432"/>
    <w:rsid w:val="00DA1829"/>
    <w:rsid w:val="00ED6122"/>
    <w:rsid w:val="05505F8B"/>
    <w:rsid w:val="06A86415"/>
    <w:rsid w:val="06D95267"/>
    <w:rsid w:val="21BF0BB7"/>
    <w:rsid w:val="31C422A6"/>
    <w:rsid w:val="32A56879"/>
    <w:rsid w:val="438B5544"/>
    <w:rsid w:val="4EA229C5"/>
    <w:rsid w:val="5C016C10"/>
    <w:rsid w:val="66EB7FE0"/>
    <w:rsid w:val="6BA02BA6"/>
    <w:rsid w:val="7F7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962B5"/>
  <w15:docId w15:val="{ACE67A11-1776-42B0-9999-9F21CEC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500" w:after="500" w:line="416" w:lineRule="auto"/>
      <w:jc w:val="center"/>
      <w:outlineLvl w:val="1"/>
    </w:pPr>
    <w:rPr>
      <w:rFonts w:ascii="Cambria" w:eastAsia="仿宋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5">
    <w:name w:val="页眉 字符"/>
    <w:basedOn w:val="a0"/>
    <w:link w:val="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xjqc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zhy</cp:lastModifiedBy>
  <cp:revision>4</cp:revision>
  <cp:lastPrinted>2018-09-27T07:23:00Z</cp:lastPrinted>
  <dcterms:created xsi:type="dcterms:W3CDTF">2018-12-17T04:02:00Z</dcterms:created>
  <dcterms:modified xsi:type="dcterms:W3CDTF">2019-01-23T05:51:00Z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